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15" w:rsidRDefault="00750D15" w:rsidP="00750D1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>
        <w:rPr>
          <w:rFonts w:ascii="Courier New" w:hAnsi="Courier New"/>
          <w:b/>
          <w:kern w:val="28"/>
          <w:sz w:val="40"/>
          <w:szCs w:val="20"/>
        </w:rPr>
        <w:t>Муниципальное образование</w:t>
      </w:r>
    </w:p>
    <w:p w:rsidR="00750D15" w:rsidRDefault="00750D15" w:rsidP="00750D1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>
        <w:rPr>
          <w:rFonts w:ascii="Courier New" w:hAnsi="Courier New"/>
          <w:b/>
          <w:kern w:val="28"/>
          <w:sz w:val="40"/>
          <w:szCs w:val="20"/>
        </w:rPr>
        <w:t>сельское поселение</w:t>
      </w:r>
    </w:p>
    <w:p w:rsidR="00750D15" w:rsidRDefault="003E2376" w:rsidP="00750D15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“Деревня Чемоданово</w:t>
      </w:r>
      <w:r w:rsidR="00750D15">
        <w:rPr>
          <w:rFonts w:ascii="Courier New" w:hAnsi="Courier New"/>
          <w:b/>
          <w:sz w:val="40"/>
        </w:rPr>
        <w:t>”</w:t>
      </w:r>
    </w:p>
    <w:p w:rsidR="00750D15" w:rsidRDefault="00750D15" w:rsidP="00750D1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kern w:val="28"/>
          <w:szCs w:val="20"/>
        </w:rPr>
      </w:pPr>
      <w:r>
        <w:rPr>
          <w:b/>
          <w:kern w:val="28"/>
          <w:szCs w:val="20"/>
        </w:rPr>
        <w:t>Калужской области</w:t>
      </w:r>
    </w:p>
    <w:p w:rsidR="00750D15" w:rsidRDefault="00750D15" w:rsidP="00750D15">
      <w:pPr>
        <w:jc w:val="right"/>
        <w:rPr>
          <w:b/>
          <w:sz w:val="28"/>
        </w:rPr>
      </w:pPr>
    </w:p>
    <w:p w:rsidR="00750D15" w:rsidRDefault="00750D15" w:rsidP="00750D15">
      <w:pPr>
        <w:keepNext/>
        <w:jc w:val="center"/>
        <w:outlineLvl w:val="2"/>
        <w:rPr>
          <w:rFonts w:ascii="Arial" w:hAnsi="Arial"/>
          <w:b/>
          <w:spacing w:val="60"/>
          <w:sz w:val="50"/>
        </w:rPr>
      </w:pPr>
      <w:r>
        <w:rPr>
          <w:b/>
          <w:spacing w:val="60"/>
          <w:sz w:val="50"/>
        </w:rPr>
        <w:t>РЕШЕНИЕ</w:t>
      </w:r>
    </w:p>
    <w:p w:rsidR="00750D15" w:rsidRDefault="00750D15" w:rsidP="00750D15">
      <w:pPr>
        <w:jc w:val="center"/>
        <w:rPr>
          <w:rFonts w:ascii="Arial" w:hAnsi="Arial"/>
          <w:b/>
          <w:sz w:val="16"/>
        </w:rPr>
      </w:pPr>
    </w:p>
    <w:p w:rsidR="00750D15" w:rsidRDefault="00750D15" w:rsidP="00750D15">
      <w:pPr>
        <w:keepNext/>
        <w:jc w:val="center"/>
        <w:outlineLvl w:val="4"/>
        <w:rPr>
          <w:rFonts w:ascii="Tahoma" w:hAnsi="Tahoma"/>
          <w:b/>
          <w:kern w:val="12"/>
          <w:sz w:val="34"/>
        </w:rPr>
      </w:pPr>
      <w:r>
        <w:rPr>
          <w:rFonts w:ascii="Tahoma" w:hAnsi="Tahoma"/>
          <w:b/>
          <w:kern w:val="12"/>
          <w:sz w:val="34"/>
        </w:rPr>
        <w:t>Сельской Думы</w:t>
      </w:r>
    </w:p>
    <w:p w:rsidR="00750D15" w:rsidRDefault="00750D15" w:rsidP="00750D15">
      <w:pPr>
        <w:pBdr>
          <w:bottom w:val="double" w:sz="6" w:space="1" w:color="auto"/>
        </w:pBdr>
        <w:rPr>
          <w:sz w:val="28"/>
        </w:rPr>
      </w:pPr>
    </w:p>
    <w:p w:rsidR="00750D15" w:rsidRDefault="00750D15" w:rsidP="00750D15">
      <w:pPr>
        <w:rPr>
          <w:sz w:val="28"/>
        </w:rPr>
      </w:pPr>
    </w:p>
    <w:p w:rsidR="00750D15" w:rsidRDefault="00750D15" w:rsidP="00750D15">
      <w:pPr>
        <w:jc w:val="center"/>
        <w:rPr>
          <w:b/>
          <w:sz w:val="28"/>
        </w:rPr>
      </w:pPr>
      <w:r>
        <w:rPr>
          <w:b/>
          <w:sz w:val="28"/>
        </w:rPr>
        <w:t xml:space="preserve">   </w:t>
      </w:r>
    </w:p>
    <w:p w:rsidR="00750D15" w:rsidRDefault="00BE3E6A" w:rsidP="00750D15">
      <w:pPr>
        <w:jc w:val="both"/>
        <w:rPr>
          <w:b/>
        </w:rPr>
      </w:pPr>
      <w:r>
        <w:rPr>
          <w:b/>
        </w:rPr>
        <w:t>от 04</w:t>
      </w:r>
      <w:r w:rsidR="00750D15">
        <w:rPr>
          <w:b/>
        </w:rPr>
        <w:t xml:space="preserve"> февраля  2019 г.</w:t>
      </w:r>
      <w:r w:rsidR="00750D15">
        <w:rPr>
          <w:b/>
        </w:rPr>
        <w:tab/>
      </w:r>
      <w:r w:rsidR="00750D15">
        <w:tab/>
      </w:r>
      <w:r w:rsidR="00750D15">
        <w:tab/>
      </w:r>
      <w:r w:rsidR="00750D15">
        <w:tab/>
        <w:t xml:space="preserve">                   </w:t>
      </w:r>
      <w:r w:rsidR="00750D15">
        <w:tab/>
        <w:t xml:space="preserve">               </w:t>
      </w:r>
      <w:r w:rsidR="00750D15">
        <w:tab/>
      </w:r>
      <w:r>
        <w:rPr>
          <w:b/>
        </w:rPr>
        <w:t>№ 103</w:t>
      </w:r>
    </w:p>
    <w:p w:rsidR="00750D15" w:rsidRDefault="00750D15" w:rsidP="00750D15">
      <w:pPr>
        <w:jc w:val="both"/>
        <w:rPr>
          <w:b/>
        </w:rPr>
      </w:pPr>
    </w:p>
    <w:p w:rsidR="00750D15" w:rsidRDefault="00750D15" w:rsidP="00750D15">
      <w:pPr>
        <w:jc w:val="both"/>
      </w:pPr>
      <w:r>
        <w:rPr>
          <w:b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750D15" w:rsidRDefault="0003276B" w:rsidP="00317729">
      <w:pPr>
        <w:ind w:right="5215"/>
        <w:rPr>
          <w:b/>
        </w:rPr>
      </w:pPr>
      <w:r>
        <w:rPr>
          <w:b/>
        </w:rPr>
        <w:t xml:space="preserve">  </w:t>
      </w:r>
      <w:r w:rsidR="00750D15">
        <w:rPr>
          <w:b/>
        </w:rPr>
        <w:t>«Об утверждении Правил благоустройства территории сельс</w:t>
      </w:r>
      <w:r w:rsidR="00BE3E6A">
        <w:rPr>
          <w:b/>
        </w:rPr>
        <w:t>кого поселения «Деревня Чемоданово</w:t>
      </w:r>
      <w:r w:rsidR="00750D15">
        <w:rPr>
          <w:b/>
        </w:rPr>
        <w:t>»</w:t>
      </w:r>
    </w:p>
    <w:p w:rsidR="00750D15" w:rsidRDefault="00750D15" w:rsidP="00750D15">
      <w:pPr>
        <w:ind w:right="-5"/>
        <w:jc w:val="both"/>
        <w:rPr>
          <w:b/>
          <w:sz w:val="26"/>
          <w:szCs w:val="26"/>
        </w:rPr>
      </w:pPr>
    </w:p>
    <w:p w:rsidR="00750D15" w:rsidRDefault="00750D15" w:rsidP="00750D15">
      <w:pPr>
        <w:ind w:right="-5"/>
        <w:jc w:val="both"/>
        <w:rPr>
          <w:b/>
        </w:rPr>
      </w:pPr>
      <w:r>
        <w:t xml:space="preserve">     </w:t>
      </w:r>
      <w:proofErr w:type="gramStart"/>
      <w:r>
        <w:t>На основании пункта 19 части 1 статьи 14  Федерального закона от 06.10.2003 N 131-ФЗ «Об общих принципах организации местного самоуправления в Российской Федерации», статьи 5.1 Градостроительного кодекса Российской Федерации, Закона Калужской области от 22.06.2018 № 362-ОЗ (в ред. Закона Калужской области от 26.12.2018 № 433-ОЗ) «О благоустройстве территорий муниципальных образований Калужской области»,  Решения Сельской Думы муниципального образования сель</w:t>
      </w:r>
      <w:r w:rsidR="00BE3E6A">
        <w:t>ское поселение «Деревня Чемоданово</w:t>
      </w:r>
      <w:r>
        <w:t>» от</w:t>
      </w:r>
      <w:proofErr w:type="gramEnd"/>
      <w:r>
        <w:t xml:space="preserve"> 19.07.2018  №83 «Об утверждении порядка проведения публ</w:t>
      </w:r>
      <w:r w:rsidR="00BE3E6A">
        <w:t>ичных слушаний «Деревня Чемоданово</w:t>
      </w:r>
      <w:r>
        <w:t>», Устава муниципального образования сель</w:t>
      </w:r>
      <w:r w:rsidR="00BE3E6A">
        <w:t>ское поселение «Деревня Чемоданово</w:t>
      </w:r>
      <w:r>
        <w:t xml:space="preserve">»   </w:t>
      </w:r>
      <w:r>
        <w:rPr>
          <w:b/>
        </w:rPr>
        <w:t>Сельская Дума муниципального образования сель</w:t>
      </w:r>
      <w:r w:rsidR="00BE3E6A">
        <w:rPr>
          <w:b/>
        </w:rPr>
        <w:t>ское поселение «Деревня Чемоданово</w:t>
      </w:r>
      <w:r>
        <w:rPr>
          <w:b/>
        </w:rPr>
        <w:t>»   РЕШИЛА:</w:t>
      </w:r>
      <w:r>
        <w:t xml:space="preserve"> </w:t>
      </w:r>
    </w:p>
    <w:p w:rsidR="00750D15" w:rsidRDefault="00317729" w:rsidP="00750D15">
      <w:pPr>
        <w:widowControl w:val="0"/>
        <w:autoSpaceDE w:val="0"/>
        <w:autoSpaceDN w:val="0"/>
        <w:jc w:val="both"/>
      </w:pPr>
      <w:r>
        <w:t xml:space="preserve">1. Утвердить </w:t>
      </w:r>
      <w:r w:rsidR="00750D15">
        <w:t xml:space="preserve"> Правил</w:t>
      </w:r>
      <w:r>
        <w:t>а</w:t>
      </w:r>
      <w:r w:rsidR="00750D15">
        <w:t xml:space="preserve"> благоустройства территории  сельс</w:t>
      </w:r>
      <w:r w:rsidR="00BE3E6A">
        <w:t>кого поселения «Деревня Чемоданово</w:t>
      </w:r>
      <w:r w:rsidR="00750D15">
        <w:t>» (прилагается).</w:t>
      </w:r>
    </w:p>
    <w:p w:rsidR="00317729" w:rsidRDefault="00317729" w:rsidP="00750D15">
      <w:pPr>
        <w:widowControl w:val="0"/>
        <w:autoSpaceDE w:val="0"/>
        <w:autoSpaceDN w:val="0"/>
        <w:jc w:val="both"/>
      </w:pPr>
      <w:r>
        <w:t>2. Решение Сельской Думы МО СП «Деревня Чемоданово» от 22.11.2011 № 15 признать утратившим силу.</w:t>
      </w:r>
    </w:p>
    <w:p w:rsidR="00750D15" w:rsidRDefault="00750D15" w:rsidP="00750D15">
      <w:pPr>
        <w:widowControl w:val="0"/>
        <w:autoSpaceDE w:val="0"/>
        <w:autoSpaceDN w:val="0"/>
        <w:jc w:val="both"/>
      </w:pPr>
    </w:p>
    <w:p w:rsidR="00750D15" w:rsidRDefault="00317729" w:rsidP="00750D15">
      <w:pPr>
        <w:widowControl w:val="0"/>
        <w:autoSpaceDE w:val="0"/>
        <w:autoSpaceDN w:val="0"/>
        <w:jc w:val="both"/>
      </w:pPr>
      <w:r>
        <w:t>3</w:t>
      </w:r>
      <w:r w:rsidR="00750D15">
        <w:t>. Настоящее Решение вступает в силу со дня его принятия, подлежит   обнародованию и размещению на официальном сайте администрации сельс</w:t>
      </w:r>
      <w:r w:rsidR="00BE3E6A">
        <w:t>кого поселения «Деревня Чемоданово</w:t>
      </w:r>
      <w:r w:rsidR="00750D15">
        <w:t>»  в сети Интернет.</w:t>
      </w:r>
    </w:p>
    <w:p w:rsidR="00750D15" w:rsidRDefault="00750D15" w:rsidP="00750D15">
      <w:pPr>
        <w:widowControl w:val="0"/>
        <w:autoSpaceDE w:val="0"/>
        <w:autoSpaceDN w:val="0"/>
        <w:jc w:val="both"/>
      </w:pPr>
    </w:p>
    <w:p w:rsidR="00750D15" w:rsidRDefault="00750D15" w:rsidP="00750D15">
      <w:pPr>
        <w:widowControl w:val="0"/>
        <w:autoSpaceDE w:val="0"/>
        <w:autoSpaceDN w:val="0"/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750D15" w:rsidRDefault="00750D15" w:rsidP="00750D15">
      <w:pPr>
        <w:widowControl w:val="0"/>
        <w:autoSpaceDE w:val="0"/>
        <w:autoSpaceDN w:val="0"/>
        <w:jc w:val="both"/>
        <w:rPr>
          <w:b/>
        </w:rPr>
      </w:pPr>
      <w:r>
        <w:rPr>
          <w:b/>
        </w:rPr>
        <w:t>сельс</w:t>
      </w:r>
      <w:r w:rsidR="00BE3E6A">
        <w:rPr>
          <w:b/>
        </w:rPr>
        <w:t>кое поселение « Деревня Чемоданово</w:t>
      </w:r>
      <w:r>
        <w:rPr>
          <w:b/>
        </w:rPr>
        <w:t xml:space="preserve">»                                </w:t>
      </w:r>
      <w:r w:rsidR="00BE3E6A">
        <w:rPr>
          <w:b/>
        </w:rPr>
        <w:t xml:space="preserve">                В.М. Генералов</w:t>
      </w:r>
    </w:p>
    <w:p w:rsidR="00750D15" w:rsidRDefault="00750D15" w:rsidP="00750D15">
      <w:pPr>
        <w:widowControl w:val="0"/>
        <w:autoSpaceDE w:val="0"/>
        <w:autoSpaceDN w:val="0"/>
        <w:jc w:val="right"/>
        <w:outlineLvl w:val="0"/>
      </w:pPr>
    </w:p>
    <w:p w:rsidR="00750D15" w:rsidRDefault="00750D15" w:rsidP="00750D15">
      <w:pPr>
        <w:widowControl w:val="0"/>
        <w:autoSpaceDE w:val="0"/>
        <w:autoSpaceDN w:val="0"/>
        <w:jc w:val="right"/>
        <w:outlineLvl w:val="0"/>
      </w:pPr>
    </w:p>
    <w:p w:rsidR="00750D15" w:rsidRDefault="00750D15" w:rsidP="00750D15">
      <w:pPr>
        <w:widowControl w:val="0"/>
        <w:autoSpaceDE w:val="0"/>
        <w:autoSpaceDN w:val="0"/>
        <w:jc w:val="right"/>
        <w:outlineLvl w:val="0"/>
      </w:pPr>
    </w:p>
    <w:p w:rsidR="00750D15" w:rsidRDefault="00750D15" w:rsidP="00750D15">
      <w:pPr>
        <w:widowControl w:val="0"/>
        <w:autoSpaceDE w:val="0"/>
        <w:autoSpaceDN w:val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</w:t>
      </w:r>
    </w:p>
    <w:p w:rsidR="00750D15" w:rsidRDefault="00750D15" w:rsidP="00750D15">
      <w:pPr>
        <w:widowControl w:val="0"/>
        <w:autoSpaceDE w:val="0"/>
        <w:autoSpaceDN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</w:p>
    <w:p w:rsidR="00750D15" w:rsidRDefault="00750D15" w:rsidP="00750D15">
      <w:pPr>
        <w:widowControl w:val="0"/>
        <w:autoSpaceDE w:val="0"/>
        <w:autoSpaceDN w:val="0"/>
        <w:jc w:val="right"/>
        <w:outlineLvl w:val="0"/>
        <w:rPr>
          <w:sz w:val="22"/>
          <w:szCs w:val="22"/>
        </w:rPr>
      </w:pPr>
    </w:p>
    <w:p w:rsidR="00750D15" w:rsidRDefault="00750D15" w:rsidP="00750D15">
      <w:pPr>
        <w:widowControl w:val="0"/>
        <w:autoSpaceDE w:val="0"/>
        <w:autoSpaceDN w:val="0"/>
        <w:jc w:val="right"/>
        <w:outlineLvl w:val="0"/>
        <w:rPr>
          <w:sz w:val="22"/>
          <w:szCs w:val="22"/>
        </w:rPr>
      </w:pPr>
    </w:p>
    <w:p w:rsidR="00317729" w:rsidRDefault="00317729" w:rsidP="00750D15">
      <w:pPr>
        <w:widowControl w:val="0"/>
        <w:autoSpaceDE w:val="0"/>
        <w:autoSpaceDN w:val="0"/>
        <w:jc w:val="right"/>
        <w:outlineLvl w:val="0"/>
        <w:rPr>
          <w:sz w:val="22"/>
          <w:szCs w:val="22"/>
        </w:rPr>
      </w:pPr>
    </w:p>
    <w:p w:rsidR="00750D15" w:rsidRDefault="00750D15" w:rsidP="00750D15">
      <w:pPr>
        <w:widowControl w:val="0"/>
        <w:autoSpaceDE w:val="0"/>
        <w:autoSpaceDN w:val="0"/>
        <w:jc w:val="right"/>
        <w:outlineLvl w:val="0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</w:t>
      </w:r>
      <w:r>
        <w:rPr>
          <w:b/>
          <w:sz w:val="22"/>
          <w:szCs w:val="22"/>
        </w:rPr>
        <w:t>Приложение</w:t>
      </w:r>
    </w:p>
    <w:p w:rsidR="00750D15" w:rsidRDefault="00750D15" w:rsidP="00750D15">
      <w:pPr>
        <w:widowControl w:val="0"/>
        <w:autoSpaceDE w:val="0"/>
        <w:autoSpaceDN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Решению Сельской Думы </w:t>
      </w:r>
    </w:p>
    <w:p w:rsidR="00750D15" w:rsidRDefault="00750D15" w:rsidP="00750D15">
      <w:pPr>
        <w:widowControl w:val="0"/>
        <w:autoSpaceDE w:val="0"/>
        <w:autoSpaceDN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</w:t>
      </w:r>
    </w:p>
    <w:p w:rsidR="00750D15" w:rsidRDefault="00750D15" w:rsidP="00750D15">
      <w:pPr>
        <w:widowControl w:val="0"/>
        <w:autoSpaceDE w:val="0"/>
        <w:autoSpaceDN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сельское поселение  «</w:t>
      </w:r>
      <w:r>
        <w:rPr>
          <w:b/>
          <w:sz w:val="22"/>
          <w:szCs w:val="22"/>
          <w:u w:val="single"/>
        </w:rPr>
        <w:t xml:space="preserve">Деревня </w:t>
      </w:r>
      <w:r w:rsidR="00BE3E6A">
        <w:rPr>
          <w:b/>
          <w:sz w:val="22"/>
          <w:szCs w:val="22"/>
          <w:u w:val="single"/>
        </w:rPr>
        <w:t>Чемоданово</w:t>
      </w:r>
      <w:r>
        <w:rPr>
          <w:b/>
          <w:sz w:val="22"/>
          <w:szCs w:val="22"/>
        </w:rPr>
        <w:t>»</w:t>
      </w:r>
    </w:p>
    <w:p w:rsidR="00750D15" w:rsidRDefault="00BE3E6A" w:rsidP="00750D15">
      <w:pPr>
        <w:widowControl w:val="0"/>
        <w:autoSpaceDE w:val="0"/>
        <w:autoSpaceDN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от 04.02.2019 №103</w:t>
      </w:r>
    </w:p>
    <w:p w:rsidR="00750D15" w:rsidRDefault="00750D15" w:rsidP="00750D15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750D15" w:rsidRDefault="00750D15" w:rsidP="00750D15">
      <w:pPr>
        <w:widowControl w:val="0"/>
        <w:autoSpaceDE w:val="0"/>
        <w:autoSpaceDN w:val="0"/>
        <w:jc w:val="right"/>
        <w:rPr>
          <w:b/>
          <w:sz w:val="22"/>
          <w:szCs w:val="22"/>
        </w:rPr>
      </w:pPr>
      <w:bookmarkStart w:id="0" w:name="P39"/>
      <w:bookmarkEnd w:id="0"/>
    </w:p>
    <w:p w:rsidR="00750D15" w:rsidRDefault="00750D15" w:rsidP="00750D15">
      <w:pPr>
        <w:widowControl w:val="0"/>
        <w:autoSpaceDE w:val="0"/>
        <w:autoSpaceDN w:val="0"/>
        <w:rPr>
          <w:b/>
        </w:rPr>
      </w:pPr>
    </w:p>
    <w:p w:rsidR="00750D15" w:rsidRDefault="00750D15" w:rsidP="00750D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ПРАВИЛА</w:t>
      </w:r>
    </w:p>
    <w:p w:rsidR="00750D15" w:rsidRDefault="00750D15" w:rsidP="00750D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БЛАГОУСТРОЙСТВА ТЕРРИТОРИИ  СЕЛЬСКОГО ПОСЕЛЕНИЙ </w:t>
      </w:r>
    </w:p>
    <w:p w:rsidR="00750D15" w:rsidRDefault="00750D15" w:rsidP="00750D15">
      <w:pPr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>
        <w:rPr>
          <w:b/>
          <w:bCs/>
          <w:u w:val="single"/>
        </w:rPr>
        <w:t xml:space="preserve">ДЕРЕВНЯ </w:t>
      </w:r>
      <w:r w:rsidR="00BE3E6A">
        <w:rPr>
          <w:b/>
          <w:bCs/>
          <w:u w:val="single"/>
        </w:rPr>
        <w:t>ЧЕМОДАНОВО</w:t>
      </w:r>
      <w:r>
        <w:rPr>
          <w:b/>
          <w:bCs/>
        </w:rPr>
        <w:t>»</w:t>
      </w:r>
    </w:p>
    <w:p w:rsidR="00750D15" w:rsidRDefault="00750D15" w:rsidP="00750D15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750D15" w:rsidRDefault="00750D15" w:rsidP="00750D1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 Настоящие Правила благоустройства территории   сельс</w:t>
      </w:r>
      <w:r w:rsidR="00BE3E6A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(далее - Правила) разработаны   с целью регулирования вопросов в сфере благоустройства территории и расположенных на ней объектов и направлены на поддержание санитарного порядка, повышение безопасности и комфортности проживания населения   сельс</w:t>
      </w:r>
      <w:r w:rsidR="00BE3E6A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 Для целей настоящих Правил используются следующие основные понятия: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благоустройство территории   сельского поселения (далее - благоустройство)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б) территории, на которых осуществляется деятельность по благоустройству, - элементы среды жизнедеятельности населения на территории муниципального образования,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населения, в том числе: детские площадки, спортивные и другие площадки отдыха и досуга, площадки для выгула и дрессировки собак, площадки автостоянок</w:t>
      </w:r>
      <w:proofErr w:type="gramEnd"/>
      <w:r>
        <w:rPr>
          <w:bCs/>
          <w:sz w:val="26"/>
          <w:szCs w:val="26"/>
        </w:rPr>
        <w:t xml:space="preserve">, улицы (в том числе пешеходные) и дороги, парки, скверы, иные зеленые зоны, площади и другие территории, технические зоны транспортных, инженерных коммуникаций, </w:t>
      </w:r>
      <w:proofErr w:type="spellStart"/>
      <w:r>
        <w:rPr>
          <w:bCs/>
          <w:sz w:val="26"/>
          <w:szCs w:val="26"/>
        </w:rPr>
        <w:t>водоохранные</w:t>
      </w:r>
      <w:proofErr w:type="spellEnd"/>
      <w:r>
        <w:rPr>
          <w:bCs/>
          <w:sz w:val="26"/>
          <w:szCs w:val="26"/>
        </w:rPr>
        <w:t xml:space="preserve"> зоны, контейнерные площадки и площадки для складирования отдельных групп коммунальных отходов;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г) содержание элемента благоустройства - обеспечение чистоты, надлежащего состояния и безопасности территорий, на которых осуществляется деятельность по благоустройству;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границы, которой определены настоящими Правилами   в соответствии с порядком, установленным Законом Калужской области от 22.06.2018 № 362-ОЗ (в ред. Закона Калужской области от 26.09.2018 № 384-ОЗ);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е) адресные реквизиты -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ж) зеленые насаждения - древесная, древесно-кустарниковая, кустарниковая и травянистая растительность естественного или искусственного происхождения;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з</w:t>
      </w:r>
      <w:proofErr w:type="spellEnd"/>
      <w:r>
        <w:rPr>
          <w:bCs/>
          <w:sz w:val="26"/>
          <w:szCs w:val="26"/>
        </w:rPr>
        <w:t>) земляные работы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и) инженерные коммуникации - наземные, надземные и подземные коммуникации, включающие в себя сети, трассы </w:t>
      </w:r>
      <w:proofErr w:type="spellStart"/>
      <w:r>
        <w:rPr>
          <w:bCs/>
          <w:sz w:val="26"/>
          <w:szCs w:val="26"/>
        </w:rPr>
        <w:t>водо</w:t>
      </w:r>
      <w:proofErr w:type="spellEnd"/>
      <w:r>
        <w:rPr>
          <w:bCs/>
          <w:sz w:val="26"/>
          <w:szCs w:val="26"/>
        </w:rPr>
        <w:t>-, тепл</w:t>
      </w:r>
      <w:proofErr w:type="gramStart"/>
      <w:r>
        <w:rPr>
          <w:bCs/>
          <w:sz w:val="26"/>
          <w:szCs w:val="26"/>
        </w:rPr>
        <w:t>о-</w:t>
      </w:r>
      <w:proofErr w:type="gramEnd"/>
      <w:r>
        <w:rPr>
          <w:bCs/>
          <w:sz w:val="26"/>
          <w:szCs w:val="26"/>
        </w:rPr>
        <w:t xml:space="preserve">, </w:t>
      </w:r>
      <w:proofErr w:type="spellStart"/>
      <w:r>
        <w:rPr>
          <w:bCs/>
          <w:sz w:val="26"/>
          <w:szCs w:val="26"/>
        </w:rPr>
        <w:t>газо</w:t>
      </w:r>
      <w:proofErr w:type="spellEnd"/>
      <w:r>
        <w:rPr>
          <w:bCs/>
          <w:sz w:val="26"/>
          <w:szCs w:val="26"/>
        </w:rPr>
        <w:t xml:space="preserve">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</w:t>
      </w:r>
      <w:proofErr w:type="spellStart"/>
      <w:r>
        <w:rPr>
          <w:bCs/>
          <w:sz w:val="26"/>
          <w:szCs w:val="26"/>
        </w:rPr>
        <w:t>дождеприемных</w:t>
      </w:r>
      <w:proofErr w:type="spellEnd"/>
      <w:r>
        <w:rPr>
          <w:bCs/>
          <w:sz w:val="26"/>
          <w:szCs w:val="26"/>
        </w:rPr>
        <w:t xml:space="preserve"> и вентиляционных решеток, различного вспомогательного оборудования и агрегатов, уличные водоразборные колонки);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к) конструктивные и внешние элементы фасадов зданий -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</w:t>
      </w:r>
      <w:proofErr w:type="spellStart"/>
      <w:r>
        <w:rPr>
          <w:bCs/>
          <w:sz w:val="26"/>
          <w:szCs w:val="26"/>
        </w:rPr>
        <w:t>отмостки</w:t>
      </w:r>
      <w:proofErr w:type="spellEnd"/>
      <w:r>
        <w:rPr>
          <w:bCs/>
          <w:sz w:val="26"/>
          <w:szCs w:val="26"/>
        </w:rPr>
        <w:t xml:space="preserve"> для отвода дождевых и талых вод, входные двери и окна;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л) контейнерная площадка - место накопления твердых коммунальных отходов, предназначенное для размещения контейнеров и бункеров;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м) мусор - мелкие неоднородные сухие или влажные отходы производства и потребления, включая твердые коммунальные отходы;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н</w:t>
      </w:r>
      <w:proofErr w:type="spellEnd"/>
      <w:r>
        <w:rPr>
          <w:bCs/>
          <w:sz w:val="26"/>
          <w:szCs w:val="26"/>
        </w:rPr>
        <w:t>) смет - мусор, состоящий, как правило, из песка, пыли, листвы от уборки территорий;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о) оборудование для сбора и хранения мусора, отходов производства и потребления - контейнеры, бункеры-накопители, урны;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п</w:t>
      </w:r>
      <w:proofErr w:type="spellEnd"/>
      <w:r>
        <w:rPr>
          <w:bCs/>
          <w:sz w:val="26"/>
          <w:szCs w:val="26"/>
        </w:rPr>
        <w:t>)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proofErr w:type="gramStart"/>
      <w:r>
        <w:rPr>
          <w:bCs/>
          <w:sz w:val="26"/>
          <w:szCs w:val="26"/>
        </w:rPr>
        <w:t>р</w:t>
      </w:r>
      <w:proofErr w:type="spellEnd"/>
      <w:r>
        <w:rPr>
          <w:bCs/>
          <w:sz w:val="26"/>
          <w:szCs w:val="26"/>
        </w:rPr>
        <w:t>) произведения монументально-декоративного искусства - цветочницы, вазоны, памятные доски, скульптуры, стелы, обелиски, декоративные ограды, фонтаны и другие подобные объекты;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с) смотровой колодец - сооружение на подземных инженерных сетях и коммуникациях, предназначенное для обследования и ремонта соответствующих сетей и коммуникаций;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т) твердое покрытие - покрытие, выполняемое из асфальта, бетона, природного камня и других искусственных и природных материалов;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у) устройства наружного освещения -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ф</w:t>
      </w:r>
      <w:proofErr w:type="spellEnd"/>
      <w:r>
        <w:rPr>
          <w:bCs/>
          <w:sz w:val="26"/>
          <w:szCs w:val="26"/>
        </w:rPr>
        <w:t>)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proofErr w:type="gramStart"/>
      <w:r>
        <w:rPr>
          <w:bCs/>
          <w:sz w:val="26"/>
          <w:szCs w:val="26"/>
        </w:rPr>
        <w:t>х</w:t>
      </w:r>
      <w:proofErr w:type="spellEnd"/>
      <w:r>
        <w:rPr>
          <w:bCs/>
          <w:sz w:val="26"/>
          <w:szCs w:val="26"/>
        </w:rPr>
        <w:t xml:space="preserve">) малые архитектурные формы - искусственные элементы садово-парковой композиции: беседки, ротонды, </w:t>
      </w:r>
      <w:proofErr w:type="spellStart"/>
      <w:r>
        <w:rPr>
          <w:bCs/>
          <w:sz w:val="26"/>
          <w:szCs w:val="26"/>
        </w:rPr>
        <w:t>перголы</w:t>
      </w:r>
      <w:proofErr w:type="spellEnd"/>
      <w:r>
        <w:rPr>
          <w:bCs/>
          <w:sz w:val="26"/>
          <w:szCs w:val="26"/>
        </w:rPr>
        <w:t>, трельяжи, скамейки, арки, скульптуры из растений, киоски, павильоны, оборудование детских площадок, навесы, цветочницы, вазоны и другие.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bookmarkStart w:id="1" w:name="Par29"/>
      <w:bookmarkEnd w:id="1"/>
      <w:r>
        <w:rPr>
          <w:bCs/>
          <w:sz w:val="26"/>
          <w:szCs w:val="26"/>
        </w:rPr>
        <w:t>3. Благоустройству в   сельском поселении подлежат: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а) участки территорий общего пользования, занятые улицами, дорогами, площадями,   инженерными коммуникациями, парками, лесопарками, скверами, бульварами,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б)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</w:t>
      </w:r>
      <w:r>
        <w:rPr>
          <w:bCs/>
          <w:sz w:val="26"/>
          <w:szCs w:val="26"/>
        </w:rPr>
        <w:lastRenderedPageBreak/>
        <w:t>оформления зданий и сооружений, отнесенных к объектам культурного наследия, либо являющиеся результатом реализации авторского оригинального проекта (в том числе элементы архитектурно-художественной подсветки), витрины, места размещения рекламы и иной информации;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участки особо охраняемых природных территорий, в том числе природоохранного, оздоровительного, рекреационного и историко-культурного назначения;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г) участки территорий и коммунально-складской застройки, используемые или предназначенные для размещения коммунально-складских и иных производственных объектов;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участки территорий, используемые в качестве мест (площадок) накопления твердых коммунальных отходов;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е) участки территорий, используемые для размещения кладбищ, сооружений инженерной защиты.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Благоустройству в   сельском поселении также подлежат объекты, расположенные на участках территорий, перечисленных в </w:t>
      </w:r>
      <w:hyperlink r:id="rId4" w:anchor="Par29" w:history="1">
        <w:r w:rsidRPr="003940F6">
          <w:rPr>
            <w:rStyle w:val="a3"/>
            <w:bCs/>
            <w:color w:val="auto"/>
            <w:sz w:val="26"/>
            <w:szCs w:val="26"/>
            <w:u w:val="none"/>
          </w:rPr>
          <w:t>пункте 3</w:t>
        </w:r>
      </w:hyperlink>
      <w:r w:rsidRPr="003940F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настоящих Правил, в том числе: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зеленые насаждения искусственного и естественного происхождения;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инженерные сети и сооружения в области внешнего состояния и соблюдения чистоты и порядка;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оборудование для сбора мусора или отходов производства и потребления;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г) павильоны и навесы остановок общественного транспорта, объекты дорожного сервиса, уличной торговли (павильоны, киоски, ларьки, палатки, торговые ряды), иные некапитальные и временные объекты;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средства размещения информации - конструкции, сооружения, технические приспособления и другие носители, предназначенные для распространения информации;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е)  уличная мебель, скамьи, беседки, объекты оборудования детских, спортивных и спортивно-игровых площадок;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ж) уличные общественные туалеты;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з</w:t>
      </w:r>
      <w:proofErr w:type="spellEnd"/>
      <w:r>
        <w:rPr>
          <w:bCs/>
          <w:sz w:val="26"/>
          <w:szCs w:val="26"/>
        </w:rPr>
        <w:t xml:space="preserve">) устройства, обеспечивающие доступ </w:t>
      </w:r>
      <w:proofErr w:type="spellStart"/>
      <w:r>
        <w:rPr>
          <w:bCs/>
          <w:sz w:val="26"/>
          <w:szCs w:val="26"/>
        </w:rPr>
        <w:t>маломобильных</w:t>
      </w:r>
      <w:proofErr w:type="spellEnd"/>
      <w:r>
        <w:rPr>
          <w:bCs/>
          <w:sz w:val="26"/>
          <w:szCs w:val="26"/>
        </w:rPr>
        <w:t xml:space="preserve"> групп населения к объектам инфраструктуры;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и) фасады зданий, строений, сооружений, конструктивные и внешние элементы фасадов в части их внешнего состояния;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к) фонтаны, произведения монументально-декоративного искусства и малые архитектурные формы, декоративные ограды, архитектурные элементы мемориальных комплексов, памятные доски;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л) объекты культурного наследия;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м) элементы праздничного оформления, устройства наружного освещения, уличные и информационно-коммуникационные указатели;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н</w:t>
      </w:r>
      <w:proofErr w:type="spellEnd"/>
      <w:r>
        <w:rPr>
          <w:bCs/>
          <w:sz w:val="26"/>
          <w:szCs w:val="26"/>
        </w:rPr>
        <w:t>) надземные переходы.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 Установка новых объектов на участках территорий, указанных в </w:t>
      </w:r>
      <w:hyperlink r:id="rId5" w:anchor="Par29" w:history="1">
        <w:r w:rsidRPr="007D58ED">
          <w:rPr>
            <w:rStyle w:val="a3"/>
            <w:bCs/>
            <w:color w:val="auto"/>
            <w:sz w:val="26"/>
            <w:szCs w:val="26"/>
            <w:u w:val="none"/>
          </w:rPr>
          <w:t>пункте 3</w:t>
        </w:r>
      </w:hyperlink>
      <w:r w:rsidRPr="007D58E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настоящих Правил, осуществляется в соответствии с настоящими Правилами.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 </w:t>
      </w:r>
      <w:proofErr w:type="gramStart"/>
      <w:r>
        <w:rPr>
          <w:bCs/>
          <w:sz w:val="26"/>
          <w:szCs w:val="26"/>
        </w:rPr>
        <w:t>В соответствии с законодательством 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территории муниципального образования.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7. Органы местного самоуправления сельс</w:t>
      </w:r>
      <w:r w:rsidR="00BE3E6A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за счет средств местного  бюджета обеспечивают: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а) содержание проезжей части улиц, площадей, скверов, парков, остановок транспорта общего пользования, пешеходных территорий и иных территорий, за исключением территорий,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участия, в том числе финансового, собственников и (или) иных законных владельцев зданий, строений, сооружений, земельных участков в содержании прилегающих территорий;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содержание территорий, на которых осуществляется деятельность по благоустройству, являющихся собственностью муниципального образования, содержание в соответствии с законодательством иных территорий до определения их принадлежности и оформления права собственности, а также до определения в установленном порядке границ прилегающих территорий;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проведение: ликвидации стихийных свалок, спиливания сухих и аварийных деревьев, формовочной обрезки деревьев, омолаживающей обрезки кустарников, предотвращения распространения сорных растений, в том числе борщевика Сосновского, посадки деревьев и кустарников, известковой побелки деревьев;</w:t>
      </w:r>
    </w:p>
    <w:p w:rsidR="00750D15" w:rsidRDefault="00750D15" w:rsidP="00750D1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г) проведение иных мероприятий по благоустройству и озеленению в соответствии с законодательством и настоящими Правилами.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8. </w:t>
      </w:r>
      <w:proofErr w:type="gramStart"/>
      <w:r>
        <w:rPr>
          <w:bCs/>
          <w:sz w:val="26"/>
          <w:szCs w:val="26"/>
        </w:rPr>
        <w:t xml:space="preserve">Юридические лица и физические лица (за исключением собственников и (или) иных законных владельцев помещений в многоквартирных домах, земельные </w:t>
      </w:r>
      <w:r>
        <w:rPr>
          <w:bCs/>
          <w:sz w:val="26"/>
          <w:szCs w:val="26"/>
        </w:rPr>
        <w:lastRenderedPageBreak/>
        <w:t>участки под которыми не образованы или образованы по границам таких домов) обязаны в соответствии с законодательством обеспечивать уборку земельного участка, принадлежащего им на соответствующем праве, и участвовать, в том числе финансово, в содержании прилегающих территорий, границы которых определяются в соответствии с порядком</w:t>
      </w:r>
      <w:proofErr w:type="gramEnd"/>
      <w:r>
        <w:rPr>
          <w:bCs/>
          <w:sz w:val="26"/>
          <w:szCs w:val="26"/>
        </w:rPr>
        <w:t xml:space="preserve">, установленным законом Калужской области от 22.06.2018 № 362-ОЗ (в ред. Закона Калужской области от 26.09.2018 № 384-ОЗ) «О благоустройстве территорий муниципальных образований Калужской области», в случаях и порядке, предусмотренными настоящими Правилами.  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9. Жители   сельск</w:t>
      </w:r>
      <w:r w:rsidR="00BE3E6A">
        <w:rPr>
          <w:bCs/>
          <w:sz w:val="26"/>
          <w:szCs w:val="26"/>
        </w:rPr>
        <w:t>ого  поселения «Деревня Чемоданово</w:t>
      </w:r>
      <w:r>
        <w:rPr>
          <w:bCs/>
          <w:sz w:val="26"/>
          <w:szCs w:val="26"/>
        </w:rPr>
        <w:t>» могут принимать участие в проведении мероприятий по благоустройству в порядке, установленном законодательством.</w:t>
      </w:r>
    </w:p>
    <w:p w:rsidR="00750D15" w:rsidRDefault="00750D15" w:rsidP="00750D1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10. Содержание домашних животных осуществляется в соответствии с правилами и нормами, установленными федеральным законодательством, законодательством Калужской области и правовыми актами органов местного самоуправления сельс</w:t>
      </w:r>
      <w:r w:rsidR="00BE3E6A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жилом помещении (домовладении) допускается содержание не более трех животных (кошек и (или) собак) одновременно. Содержание более трех животных одновременно возможно, если это не нарушает правила общественного порядка, санитарно-гигиенические и ветеринарные правила содержания домашних животных.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11. На территории сельского поселения запрещается: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сорить на улицах, площадях, на пляжах и в других общественных местах;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производить сброс на территорию муниципального образования неочищенных сточных вод;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г)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 очищенными от грязи колесами, вынос грунта и грязи автотранспортом, выезжающим с указанных объектов, на территорию поселения;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proofErr w:type="gram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стоянка (парковка) механических транспортных средств на детских и спортивных площадках, размещение на внутриквартальных проездах и дворовых территориях заграждений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е) вывозить и складировать твердые и жидкие бытовые отходы, строительный мусор в местах, не отведенных для их временного хранения для последующего </w:t>
      </w:r>
      <w:r>
        <w:rPr>
          <w:bCs/>
          <w:sz w:val="26"/>
          <w:szCs w:val="26"/>
        </w:rPr>
        <w:lastRenderedPageBreak/>
        <w:t>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</w:t>
      </w:r>
      <w:proofErr w:type="gramEnd"/>
      <w:r>
        <w:rPr>
          <w:bCs/>
          <w:sz w:val="26"/>
          <w:szCs w:val="26"/>
        </w:rPr>
        <w:t xml:space="preserve"> вне отведенных для этих целей мест;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ж) откачивать воду на проезжую часть дорог и тротуары при производстве строительных и ремонтных работ;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з</w:t>
      </w:r>
      <w:proofErr w:type="spellEnd"/>
      <w:r>
        <w:rPr>
          <w:bCs/>
          <w:sz w:val="26"/>
          <w:szCs w:val="26"/>
        </w:rPr>
        <w:t>)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 и иных функционально предназначенных для этого мест;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и) сжигать мусор, листья, обрезки деревьев в контейнерах;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к) мыть автомобили, посуду, купать животных, стирать в неустановленных местах (у водопроводных колонок, во дворах многоквартирных жилых домов и т.д.);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л) производить самовольную вырубку деревьев, кустарников;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proofErr w:type="gramStart"/>
      <w:r>
        <w:rPr>
          <w:bCs/>
          <w:sz w:val="26"/>
          <w:szCs w:val="26"/>
        </w:rPr>
        <w:t>н</w:t>
      </w:r>
      <w:proofErr w:type="spellEnd"/>
      <w:r>
        <w:rPr>
          <w:bCs/>
          <w:sz w:val="26"/>
          <w:szCs w:val="26"/>
        </w:rPr>
        <w:t>)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</w:t>
      </w:r>
      <w:proofErr w:type="gramEnd"/>
      <w:r>
        <w:rPr>
          <w:bCs/>
          <w:sz w:val="26"/>
          <w:szCs w:val="26"/>
        </w:rPr>
        <w:t xml:space="preserve"> исполнения государственного или муниципального контракта);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о) выпускать домашнюю птицу и пасти скот в скверах, парках, на пляжах и в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п</w:t>
      </w:r>
      <w:proofErr w:type="spellEnd"/>
      <w:r>
        <w:rPr>
          <w:bCs/>
          <w:sz w:val="26"/>
          <w:szCs w:val="26"/>
        </w:rPr>
        <w:t>) выгуливать (в соответствии с законодательством) собак на детских и спортивных площадках, на территориях образовательных и медицинских организаций, прилегающих к ним территориях, в парках, скверах, во дворах многоквартирных домов, на пляжах, особо охраняемых природных территориях;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р</w:t>
      </w:r>
      <w:proofErr w:type="spellEnd"/>
      <w:r>
        <w:rPr>
          <w:bCs/>
          <w:sz w:val="26"/>
          <w:szCs w:val="26"/>
        </w:rPr>
        <w:t>) осуществлять мелкорозничную уличную торговлю в неустановленных местах, а также при отсутствии у продавца урны для сбора мусора;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с) ходить по газонам и клумбам, разрушать клумбы, срывать цветы, наносить повреждения деревьям и кустарникам;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т) размещать на газонах временные (сезонные) объекты (торговые киоски, летние кафе, аттракционы и прочие объекты);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у) производить размещение уличного смета, грунта на газоны и цветники;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ф</w:t>
      </w:r>
      <w:proofErr w:type="spellEnd"/>
      <w:r>
        <w:rPr>
          <w:bCs/>
          <w:sz w:val="26"/>
          <w:szCs w:val="26"/>
        </w:rPr>
        <w:t>) заезжать на всех видах транспорта на газоны и другие участки с зелеными насаждениями и осуществлять на них стоянку;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х</w:t>
      </w:r>
      <w:proofErr w:type="spellEnd"/>
      <w:r>
        <w:rPr>
          <w:bCs/>
          <w:sz w:val="26"/>
          <w:szCs w:val="26"/>
        </w:rPr>
        <w:t xml:space="preserve">)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>
        <w:rPr>
          <w:bCs/>
          <w:sz w:val="26"/>
          <w:szCs w:val="26"/>
        </w:rPr>
        <w:t>дождеприемных</w:t>
      </w:r>
      <w:proofErr w:type="spellEnd"/>
      <w:r>
        <w:rPr>
          <w:bCs/>
          <w:sz w:val="26"/>
          <w:szCs w:val="26"/>
        </w:rPr>
        <w:t xml:space="preserve"> колодцев асфальтом или иным твердым покрытием;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ч) производить самовольную установку временных (сезонных) объектов.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12. Уборка улиц и дорог на территории населенных пунктов производится регулярно в порядке, определяемом органами местного самоуправления: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13. Придомовые территории, </w:t>
      </w:r>
      <w:proofErr w:type="spellStart"/>
      <w:r>
        <w:rPr>
          <w:bCs/>
          <w:sz w:val="26"/>
          <w:szCs w:val="26"/>
        </w:rPr>
        <w:t>внутридворовые</w:t>
      </w:r>
      <w:proofErr w:type="spellEnd"/>
      <w:r>
        <w:rPr>
          <w:bCs/>
          <w:sz w:val="26"/>
          <w:szCs w:val="26"/>
        </w:rPr>
        <w:t xml:space="preserve"> проезды и тротуары, места массового посещения на территории населенных пунктов ежедневно подметаются </w:t>
      </w:r>
      <w:proofErr w:type="gramStart"/>
      <w:r>
        <w:rPr>
          <w:bCs/>
          <w:sz w:val="26"/>
          <w:szCs w:val="26"/>
        </w:rPr>
        <w:t>от</w:t>
      </w:r>
      <w:proofErr w:type="gramEnd"/>
      <w:r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смета</w:t>
      </w:r>
      <w:proofErr w:type="gramEnd"/>
      <w:r>
        <w:rPr>
          <w:bCs/>
          <w:sz w:val="26"/>
          <w:szCs w:val="26"/>
        </w:rPr>
        <w:t>, пыли и мелкого бытового мусора.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14.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15. 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Водоотводные (ливневые) сооружения должны своевременно очищаться от накопившегося мусора, осадков и обеспечивать прием и пропуск воды (жидкостей), исключающие подтопление территории.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Прилегающая к инженерным коммуникациям территория должна содержаться в чистоте.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16. Не допускается подтопление дорог, улиц, внутриквартальных, </w:t>
      </w:r>
      <w:proofErr w:type="spellStart"/>
      <w:r>
        <w:rPr>
          <w:bCs/>
          <w:sz w:val="26"/>
          <w:szCs w:val="26"/>
        </w:rPr>
        <w:t>внутридворовых</w:t>
      </w:r>
      <w:proofErr w:type="spellEnd"/>
      <w:r>
        <w:rPr>
          <w:bCs/>
          <w:sz w:val="26"/>
          <w:szCs w:val="26"/>
        </w:rPr>
        <w:t xml:space="preserve"> и иных территорий, исключающее движение пешеходов и транспорта.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17.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Складирование отходов асфальтобетона на газонах или участках с зелеными насаждениями запрещается.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18. Несанкционированное проведение земляных работ в соответствии с законодательством не допускается.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19. Прокладка и переустройство подземных коммуникаций на улицах   сельского поселения, имеющих усовершенствованное покрытие, открытым способом производится в исключительных случаях, подтвержденных заключением специализированных служб.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20. Собственники и (или) иные законные владельцы зданий, строений, сооружений, земельных участков, на территории которых находятся упавшие и представляющие угрозу безопасности деревья, обязаны в соответствии с законодательством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21. Здания, сооружения, их конструктивные элементы и произведения монументально-декоративного искусства должны содержаться в чистоте и состоянии, исключающем их преждевременный износ и разрушение.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работах по реставрации, ремонту и покраске фасадов зданий и их отдельных элементов должны соблюдаться требования колористического (колерного) паспорта или преобладающего колористического решения.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Местные разрушения или повреждения облицовки, штукатурки, кладки, внешних элементов фасадов зданий и произведений монументально-декоративного искусства, а также несанкционированные надписи, рисунки, графические изображения (граффити) должны своевременно устраняться.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22. </w:t>
      </w:r>
      <w:proofErr w:type="gramStart"/>
      <w:r>
        <w:rPr>
          <w:bCs/>
          <w:sz w:val="26"/>
          <w:szCs w:val="26"/>
        </w:rPr>
        <w:t>В случае если в собственности, хозяйственном ведении или оперативном управлении юридических или физических лиц находятся отдельные помещения (часть помещения) объекта капитального строительства, то такие лица в соответствии с требованиями законодательства участвуют в ремонте и содержанию фасадов, в том числе по очистке кровли от грязи, в зимний период - от наледи и сосулек, соразмерно со своей долей в праве собственности, арендаторы объектов</w:t>
      </w:r>
      <w:proofErr w:type="gramEnd"/>
      <w:r>
        <w:rPr>
          <w:bCs/>
          <w:sz w:val="26"/>
          <w:szCs w:val="26"/>
        </w:rPr>
        <w:t xml:space="preserve"> капитального строительства - в соответствии с условиями договора аренды.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23. Ограждения зданий, строений, сооружений, в том числе домовладений, должны содержаться в чистоте и состоянии, исключающем их преждевременный износ и разрушение.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Обязанность по содержанию ограждений в соответствии с требованиями законодательства возлагается на собственников.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Ограждение должно располагаться не далее 10 см от края газона и иметь нейтральный цвет или естественный цвет используемого материала.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24. Здания и иные сооружения должны быть оборудованы адресными реквизитами.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Адресные реквизиты, присвоенные в установленном порядке зданиям и иным сооружениям, должны содержаться в чистоте и исправном состоянии, при отсутствии внутреннего подсвета освещаться в темное время суток посредством других устройств наружного освещения.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Адресные реквизиты изготавливаются по форме, определяемой органами местного самоуправления сельс</w:t>
      </w:r>
      <w:r w:rsidR="003E2376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», и устанавливаются собственниками зданий и сооружений.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25. Территория населенных пунктов   сельс</w:t>
      </w:r>
      <w:r w:rsidR="003E2376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подлежит освещению в темное время суток.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Включение и отключение устройств наружного освещения осуществляется в соответствии с утвержденным органом местного самоуправления сельс</w:t>
      </w:r>
      <w:r w:rsidR="003E2376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графиком, а приборов декоративного светового или праздничного оформления - по решению владельцев.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26. Объявления, листовки, плакаты, афиши, другая печатная и рукописная продукция, а также иные информационные и агитационные материалы размещаются в специально отведенных местах на средствах размещения информации.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Места для установки средств размещения информации определяются органами местного самоуправления сельс</w:t>
      </w:r>
      <w:r w:rsidR="003E2376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по согласованию с собственниками земельных участков, зданий или иного недвижимого имущества, на которых предполагается оборудование таких мест.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Не допускается наружное размещение (расклеивание, вывешивание) объявлений, листовок, плакатов, афиш, другой печатной и рукописной продукции, а также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Средства размещения информации должны содержаться в чистоте, не иметь внешних повреждений и разрушений покрасочного слоя, своевременно очищаться от старых, поврежденных либо потерявших актуальность объявлений, листовок, иных информационных и агитационных материалов.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Очистку от объявлений, листовок, плакатов, афиш, другой печатной и рукописной продукции опор связи, электросети, уличного освещения, цоколей зданий, ограждений и других сооружения осуществляют организации, эксплуатирующие данные объекты.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27. Установка рекламных конструкций осуществляется согласно схемам размещения рекламных конструкций, утверждаемым в соответствии с </w:t>
      </w:r>
      <w:hyperlink r:id="rId6" w:history="1">
        <w:r w:rsidRPr="008E2888">
          <w:rPr>
            <w:rStyle w:val="a3"/>
            <w:bCs/>
            <w:color w:val="auto"/>
            <w:sz w:val="26"/>
            <w:szCs w:val="26"/>
            <w:u w:val="none"/>
          </w:rPr>
          <w:t>частью 5.8</w:t>
        </w:r>
        <w:r>
          <w:rPr>
            <w:rStyle w:val="a3"/>
            <w:bCs/>
            <w:sz w:val="26"/>
            <w:szCs w:val="26"/>
            <w:u w:val="none"/>
          </w:rPr>
          <w:t xml:space="preserve"> </w:t>
        </w:r>
        <w:r w:rsidRPr="008E2888">
          <w:rPr>
            <w:rStyle w:val="a3"/>
            <w:bCs/>
            <w:color w:val="auto"/>
            <w:sz w:val="26"/>
            <w:szCs w:val="26"/>
            <w:u w:val="none"/>
          </w:rPr>
          <w:t>статьи 19</w:t>
        </w:r>
      </w:hyperlink>
      <w:r>
        <w:rPr>
          <w:bCs/>
          <w:sz w:val="26"/>
          <w:szCs w:val="26"/>
        </w:rPr>
        <w:t xml:space="preserve"> Федерального закона от 13 марта 2006 года N 38-ФЗ "О рекламе".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28. Рекламные и информационные конструкции должны находиться в исправном состоянии, не иметь загрязнений, несанкционированных надписей, поврежденных или отсутствующих графических, электрических, механических и других частей и элементов. Не допускается наличие внешних повреждений информационного поля рекламной конструкции.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случае демонтажа рекламной конструкции место ее установки должно быть восстановлено в том виде, в котором оно было до монтажа рекламной конструкции.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Организации, эксплуатирующие световые рекламы и вывески, обеспечивают своевременную замену перегоревших </w:t>
      </w:r>
      <w:proofErr w:type="spellStart"/>
      <w:r>
        <w:rPr>
          <w:bCs/>
          <w:sz w:val="26"/>
          <w:szCs w:val="26"/>
        </w:rPr>
        <w:t>газосветовых</w:t>
      </w:r>
      <w:proofErr w:type="spellEnd"/>
      <w:r>
        <w:rPr>
          <w:bCs/>
          <w:sz w:val="26"/>
          <w:szCs w:val="26"/>
        </w:rPr>
        <w:t xml:space="preserve"> трубок и электроламп. Вывески и реклама не должны перекрывать архитектурные элементы зданий (оконные проемы, колонны, орнамент и прочие).</w:t>
      </w:r>
    </w:p>
    <w:p w:rsidR="00E329BD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Мойка и чистка рекламных конструкций и информационных указателей, вывесок производятся по мере необходимости, но не реже одного раза в месяц рекламных тумб и конструкций на остановочных павильонах, двух раз в год (в апреле и августе) прочих средств наружной рекламы и информации</w:t>
      </w:r>
      <w:r w:rsidR="00E329BD">
        <w:rPr>
          <w:bCs/>
          <w:sz w:val="26"/>
          <w:szCs w:val="26"/>
        </w:rPr>
        <w:t>.</w:t>
      </w:r>
    </w:p>
    <w:p w:rsidR="00E329BD" w:rsidRDefault="00E329BD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</w:p>
    <w:p w:rsidR="00E329BD" w:rsidRPr="00B6659D" w:rsidRDefault="00E329BD" w:rsidP="00E329BD">
      <w:pPr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"28</w:t>
      </w:r>
      <w:r w:rsidRPr="00B6659D">
        <w:rPr>
          <w:sz w:val="28"/>
          <w:szCs w:val="28"/>
        </w:rPr>
        <w:t>.1. На территории сельского поселения размещаются следующие информационные конструкции: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proofErr w:type="gramStart"/>
      <w:r w:rsidRPr="00B6659D">
        <w:rPr>
          <w:sz w:val="28"/>
          <w:szCs w:val="28"/>
        </w:rPr>
        <w:t>а) указатели наименований улиц, площадей, проездов, переулков, проектируемых (номерных) проездов,   шоссе, набережных, скверов, тупиков, бульваров, аллей, линий, мостов, путепроводов, эстакад, указатели номеров домов;</w:t>
      </w:r>
      <w:proofErr w:type="gramEnd"/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б) указатели маршрутов (схемы) движения и расписания автомобильного транспорта, осуществляющего регулярные перевозки пассажиров;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в) указатели (вывески) местоположения органов государственной власти и органов местного самоуправления, государственных и муниципальных предприятий и учреждений;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proofErr w:type="gramStart"/>
      <w:r w:rsidRPr="00B6659D">
        <w:rPr>
          <w:sz w:val="28"/>
          <w:szCs w:val="28"/>
        </w:rPr>
        <w:lastRenderedPageBreak/>
        <w:t>г) информационные конструкции, размещаемые на фасадах или иных внешних поверхностях (внешних ограждающих конструкциях) зданий, строений, сооружений, внешних поверхностях нестационарных торговых объектов в месте нахождения или осуществления деятельности организации или индивидуального предпринимателя, содержащие сведения о профиле деятельности организации, индивидуального предпринимателя и (или) виде реализуемых ими товаров, оказываемых услуг и (или) их наименование (фирменное наименование, коммерческое обозначение, изображение товарного знака, знака обслуживания</w:t>
      </w:r>
      <w:proofErr w:type="gramEnd"/>
      <w:r w:rsidRPr="00B6659D">
        <w:rPr>
          <w:sz w:val="28"/>
          <w:szCs w:val="28"/>
        </w:rPr>
        <w:t>)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предпринимателя, не содержащие рекламную информацию, а также не относящиеся к вывескам, предусмотренным законодательством в области защиты прав потребителей;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proofErr w:type="spellStart"/>
      <w:r w:rsidRPr="00B6659D">
        <w:rPr>
          <w:sz w:val="28"/>
          <w:szCs w:val="28"/>
        </w:rPr>
        <w:t>д</w:t>
      </w:r>
      <w:proofErr w:type="spellEnd"/>
      <w:r w:rsidRPr="00B6659D">
        <w:rPr>
          <w:sz w:val="28"/>
          <w:szCs w:val="28"/>
        </w:rPr>
        <w:t>) информационные конструкции, содержащие сведения, предусмотренные законодательством в области защиты прав потребителей;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е) иные информационные конструкции, которые определяются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.2. При размещении на зданиях, строениях и сооружениях информационных конструкций должны учитываться архитектурно-</w:t>
      </w:r>
      <w:proofErr w:type="gramStart"/>
      <w:r w:rsidRPr="00B6659D">
        <w:rPr>
          <w:sz w:val="28"/>
          <w:szCs w:val="28"/>
        </w:rPr>
        <w:t>композиционные решения</w:t>
      </w:r>
      <w:proofErr w:type="gramEnd"/>
      <w:r w:rsidRPr="00B6659D">
        <w:rPr>
          <w:sz w:val="28"/>
          <w:szCs w:val="28"/>
        </w:rPr>
        <w:t xml:space="preserve"> фасада здания, строения, сооружения на которых будет размещена информационная конструкция, а также внешний архитектурный облик сложившейся застройки   сельского поселения.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Информационные конструкции должны быть безопасны, спроектированы, изготовлены и установлены в соответствии с требованиями технических регламентов, строительных норм и правил, государственных стандартов, требованиями к конструкциям и их размещению.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.3. Информационные конструкции размещаются: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а) на плоских участках фасада здания, строения, сооружения, свободных от архитектурных элементов, навесах ("козырьках") входных групп;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lastRenderedPageBreak/>
        <w:t>б) не выше линии второго этажа (линии перекрытий между первым и вторым этажами) для нежилых зданий, строений, сооружений, а также для жилых домов (в том числе многоквартирных домов), первые этажи которых заняты нежилыми помещениями;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в) непосредственно у главного входа или над входом в здание, строение, сооружение или помещение, в котором фактически находится (осуществляет деятельность) организация, индивидуальный предприниматель, сведения о котором содержатся на информационной конструкции;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г) в иных местах, определенных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.4. При размещении информационных конструкций на зданиях, строениях и сооружениях не допускается: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а) нарушение требований к местам размещения информационных конструкций;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б) нарушение вертикального порядка расположения букв на информационном поле информационной конструкции;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в) использование в текстах (надписях), размещаемых на информационных конструкциях, указанных в подпункте "г" пункта 29.1 настоящих Правил, товарных знаков и знаков обслуживания, в том числе на иностранных языках, не зарегистрированных в установленном порядке на территории Российской Федерации;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г) полное или частичное перекрытие оконных и дверных проемов, а также витражей и витрин;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proofErr w:type="spellStart"/>
      <w:r w:rsidRPr="00B6659D">
        <w:rPr>
          <w:sz w:val="28"/>
          <w:szCs w:val="28"/>
        </w:rPr>
        <w:t>д</w:t>
      </w:r>
      <w:proofErr w:type="spellEnd"/>
      <w:r w:rsidRPr="00B6659D">
        <w:rPr>
          <w:sz w:val="28"/>
          <w:szCs w:val="28"/>
        </w:rPr>
        <w:t>) размещение информационных конструкций в границах жилых помещений, на глухих торцах фасадов и на кровлях многоквартирных жилых домов, лоджиях и балконах, на архитектурных деталях фасадов объектов (в том числе на колоннах, пилястрах, орнаментах, лепнине);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е) перекрытие указателей наименований улиц и номеров домов;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 xml:space="preserve">ж) размещение информационных конструкций в иных случаях, определенных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</w:t>
      </w:r>
      <w:r w:rsidRPr="00B6659D">
        <w:rPr>
          <w:sz w:val="28"/>
          <w:szCs w:val="28"/>
        </w:rPr>
        <w:lastRenderedPageBreak/>
        <w:t>постановлением администрации муниципального района «Юхновский район» от 25 декабря  2015 года № 543.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 xml:space="preserve">.5. В случае если в здании, строении, сооружении располагается несколько организаций и (или) индивидуальных предпринимателей, имеющих общий вход, собственнику или иному законному владельцу соответствующего недвижимого </w:t>
      </w:r>
      <w:proofErr w:type="gramStart"/>
      <w:r w:rsidRPr="00B6659D">
        <w:rPr>
          <w:sz w:val="28"/>
          <w:szCs w:val="28"/>
        </w:rPr>
        <w:t>имущества</w:t>
      </w:r>
      <w:proofErr w:type="gramEnd"/>
      <w:r w:rsidRPr="00B6659D">
        <w:rPr>
          <w:sz w:val="28"/>
          <w:szCs w:val="28"/>
        </w:rPr>
        <w:t xml:space="preserve"> либо владельцу информационной конструкции необходимо: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а) учитывать архитектурно-</w:t>
      </w:r>
      <w:proofErr w:type="gramStart"/>
      <w:r w:rsidRPr="00B6659D">
        <w:rPr>
          <w:sz w:val="28"/>
          <w:szCs w:val="28"/>
        </w:rPr>
        <w:t>композиционные решения</w:t>
      </w:r>
      <w:proofErr w:type="gramEnd"/>
      <w:r w:rsidRPr="00B6659D">
        <w:rPr>
          <w:sz w:val="28"/>
          <w:szCs w:val="28"/>
        </w:rPr>
        <w:t xml:space="preserve"> и размер ранее установленных информационных конструкций и располагать их в один высотный ряд не выше линии второго этажа (линии перекрытий между первым и вторым этажами);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б) формировать из нескольких информационных конструкций общую художественную композицию, соразмерную с входной группой, при необходимости располагающуюся по обе стороны от нее (в случае, если информационные конструкции расположены у входа в здание, строение, сооружение).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Типовые варианты размещения информационных конструкций (в виде рисунков, графических схем и т.д.) устанавливаются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.6. На зданиях общественных, общественно-деловых, торговых, торгово-выставочных, спортивных и развлекательных центров информационные конструкции располагаются на глухих поверхностях наружных стен (без проемов и архитектурных деталей).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.7. Размещение информационных конструкций на крышах нежилых зданий, строений и сооружений допускается при одновременном соблюдении следующих условий: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а) единственным собственником (правообладателем) здания, строения, сооружения является организация, индивидуальный предприниматель, сведения о котором содержатся в данной информационной конструкции и в месте фактического нахождения (месте осуществления деятельности) которого размещается указанная информационная конструкция;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б) на крыше одного здания, строения, сооружения размещена только одна информационная конструкция;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lastRenderedPageBreak/>
        <w:t xml:space="preserve">в) информационное поле конструкции располагается параллельно к поверхности фасада здания, строения, сооружения, по отношению к которому она установлена, выше линии карниза, парапета объекта или его </w:t>
      </w:r>
      <w:proofErr w:type="spellStart"/>
      <w:r w:rsidRPr="00B6659D">
        <w:rPr>
          <w:sz w:val="28"/>
          <w:szCs w:val="28"/>
        </w:rPr>
        <w:t>стилобатной</w:t>
      </w:r>
      <w:proofErr w:type="spellEnd"/>
      <w:r w:rsidRPr="00B6659D">
        <w:rPr>
          <w:sz w:val="28"/>
          <w:szCs w:val="28"/>
        </w:rPr>
        <w:t xml:space="preserve"> части.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.8. На зданиях, строениях, сооружениях, имеющих статус объектов культурного наследия, выявленных объектов культурного наследия, информационные конструкции устанавливаются в соответствии с законодательством.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 xml:space="preserve">.9. В случае размещения информационных конструкций на зданиях, строениях, сооружениях по </w:t>
      </w:r>
      <w:proofErr w:type="gramStart"/>
      <w:r w:rsidRPr="00B6659D">
        <w:rPr>
          <w:sz w:val="28"/>
          <w:szCs w:val="28"/>
        </w:rPr>
        <w:t>индивидуальным проектам</w:t>
      </w:r>
      <w:proofErr w:type="gramEnd"/>
      <w:r w:rsidRPr="00B6659D">
        <w:rPr>
          <w:sz w:val="28"/>
          <w:szCs w:val="28"/>
        </w:rPr>
        <w:t xml:space="preserve"> и архитектурно-художественным концепциям необходимо учитывать: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а) архитектурно-</w:t>
      </w:r>
      <w:proofErr w:type="gramStart"/>
      <w:r w:rsidRPr="00B6659D">
        <w:rPr>
          <w:sz w:val="28"/>
          <w:szCs w:val="28"/>
        </w:rPr>
        <w:t>композиционные решения</w:t>
      </w:r>
      <w:proofErr w:type="gramEnd"/>
      <w:r w:rsidRPr="00B6659D">
        <w:rPr>
          <w:sz w:val="28"/>
          <w:szCs w:val="28"/>
        </w:rPr>
        <w:t xml:space="preserve"> фасада здания, строения, сооружения на которых будет размещена информационная конструкция;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б) внешний архитектурный облик сложившейся застройки сельского поселения.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 w:rsidRPr="00B6659D">
        <w:rPr>
          <w:sz w:val="28"/>
          <w:szCs w:val="28"/>
        </w:rPr>
        <w:t>в) наличие в застройке уникальных зданий, строений, сооружений, архитектурных ансамблей, имеющих доминантное значение в архитектурно-планировочной структуре сельского поселения, а также объектов высокого общественного и социального значения.</w:t>
      </w:r>
    </w:p>
    <w:p w:rsidR="00E329BD" w:rsidRPr="00B6659D" w:rsidRDefault="00E329BD" w:rsidP="00E329BD">
      <w:pPr>
        <w:autoSpaceDE w:val="0"/>
        <w:autoSpaceDN w:val="0"/>
        <w:adjustRightInd w:val="0"/>
        <w:spacing w:before="26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659D">
        <w:rPr>
          <w:sz w:val="28"/>
          <w:szCs w:val="28"/>
        </w:rPr>
        <w:t>.10. Информационные конструкции, не соответствующие требованиям правил благоустройства территории муниципального образования, подлежат демонтажу в порядке, определенном Сельской Думой сельс</w:t>
      </w:r>
      <w:r>
        <w:rPr>
          <w:sz w:val="28"/>
          <w:szCs w:val="28"/>
        </w:rPr>
        <w:t>кого поселения «Деревня  Чемоданово</w:t>
      </w:r>
      <w:r w:rsidRPr="00B6659D">
        <w:rPr>
          <w:sz w:val="28"/>
          <w:szCs w:val="28"/>
        </w:rPr>
        <w:t>».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</w:p>
    <w:p w:rsidR="00750D15" w:rsidRDefault="00F91FFF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29</w:t>
      </w:r>
      <w:r w:rsidR="00750D15">
        <w:rPr>
          <w:bCs/>
          <w:sz w:val="26"/>
          <w:szCs w:val="26"/>
        </w:rPr>
        <w:t>. Детские площадки изолируются от транзитного пешеходного движения, проездов, разворотных площадок,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организовываются с проезжей части.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Расстояние от окон жилых домов и общественных зданий до границ детских площадок дошкольного возраста принимаются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</w:t>
      </w:r>
    </w:p>
    <w:p w:rsidR="00750D15" w:rsidRDefault="000E0CCA" w:rsidP="00750D1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"29</w:t>
      </w:r>
      <w:r w:rsidR="00750D15">
        <w:rPr>
          <w:sz w:val="26"/>
          <w:szCs w:val="26"/>
        </w:rPr>
        <w:t>.1. На территории сельского поселения размещаются следующие информационные конструкции: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а) указатели наименований улиц, площадей, проездов, переулков, проектируемых (номерных) проездов,   шоссе, набережных, скверов, тупиков, бульваров, аллей, линий, мостов, путепроводов, эстакад, указатели номеров домов;</w:t>
      </w:r>
      <w:proofErr w:type="gramEnd"/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б) указатели маршрутов (схемы) движения и расписания автомобильного транспорта, осуществляющего регулярные перевозки пассажиров;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в) указатели (вывески) местоположения органов государственной власти и органов местного самоуправления, государственных и муниципальных предприятий и учреждений;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г) информационные конструкции, размещаемые на фасадах или иных внешних поверхностях (внешних ограждающих конструкциях) зданий, строений, сооружений, внешних поверхностях нестационарных торговых объектов в месте нахождения или осуществления деятельности организации или индивидуального предпринимателя, содержащие сведения о профиле деятельности организации, индивидуального предпринимателя и (или) виде реализуемых ими товаров, оказываемых услуг и (или) их наименование (фирменное наименование, коммерческое обозначение, изображение товарного знака, знака обслуживания</w:t>
      </w:r>
      <w:proofErr w:type="gramEnd"/>
      <w:r>
        <w:rPr>
          <w:sz w:val="26"/>
          <w:szCs w:val="26"/>
        </w:rPr>
        <w:t>)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предпринимателя, не содержащие рекламную информацию, а также не относящиеся к вывескам, предусмотренным законодательством в области защиты прав потребителей;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информационные конструкции, содержащие сведения, предусмотренные законодательством в области защиты прав потребителей;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е) иные информационные конструкции, которые определяются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.2. При размещении на зданиях, строениях и сооружениях информационных конструкций должны учитываться архитектурно-</w:t>
      </w:r>
      <w:proofErr w:type="gramStart"/>
      <w:r w:rsidR="00750D15">
        <w:rPr>
          <w:sz w:val="26"/>
          <w:szCs w:val="26"/>
        </w:rPr>
        <w:t>композиционные решения</w:t>
      </w:r>
      <w:proofErr w:type="gramEnd"/>
      <w:r w:rsidR="00750D15">
        <w:rPr>
          <w:sz w:val="26"/>
          <w:szCs w:val="26"/>
        </w:rPr>
        <w:t xml:space="preserve"> фасада здания, строения, сооружения на которых будет размещена информационная конструкция, а также внешний архитектурный облик сложившейся застройки   сельского поселения.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конструкции должны быть безопасны, спроектированы, изготовлены и установлены в соответствии с требованиями технических регламентов, строительных норм и правил, государственных стандартов, требованиями к конструкциям и их размещению.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.3. Информационные конструкции размещаются: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а) на плоских участках фасада здания, строения, сооружения, свободных от архитектурных элементов, навесах ("козырьках") входных групп;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не выше линии второго этажа (линии перекрытий между первым и вторым этажами) для нежилых зданий, строений, сооружений, а также для жилых домов (в </w:t>
      </w:r>
      <w:r>
        <w:rPr>
          <w:sz w:val="26"/>
          <w:szCs w:val="26"/>
        </w:rPr>
        <w:lastRenderedPageBreak/>
        <w:t>том числе многоквартирных домов), первые этажи которых заняты нежилыми помещениями;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в) непосредственно у главного входа или над входом в здание, строение, сооружение или помещение, в котором фактически находится (осуществляет деятельность) организация, индивидуальный предприниматель, сведения о котором содержатся на информационной конструкции;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г) в иных местах, определенных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.4. При размещении информационных конструкций на зданиях, строениях и сооружениях не допускается: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а) нарушение требований к местам размещения информационных конструкций;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б) нарушение вертикального порядка расположения букв на информационном поле информационной конструкции;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в) использование в текстах (надписях), размещаемых на информационных конструкциях, указанных в подпункте "г" пункта 29.1 настоящих Правил, товарных знаков и знаков обслуживания, в том числе на иностранных языках, не зарегистрированных в установленном порядке на территории Российской Федерации;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г) полное или частичное перекрытие оконных и дверных проемов, а также витражей и витрин;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размещение информационных конструкций в границах жилых помещений, на глухих торцах фасадов и на кровлях многоквартирных жилых домов, лоджиях и балконах, на архитектурных деталях фасадов объектов (в том числе на колоннах, пилястрах, орнаментах, лепнине);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е) перекрытие указателей наименований улиц и номеров домов;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ж) размещение информационных конструкций в иных случаях, определенных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 xml:space="preserve">.5. В случае если в здании, строении, сооружении располагается несколько организаций и (или) индивидуальных предпринимателей, имеющих общий вход, собственнику или иному законному владельцу соответствующего недвижимого </w:t>
      </w:r>
      <w:proofErr w:type="gramStart"/>
      <w:r w:rsidR="00750D15">
        <w:rPr>
          <w:sz w:val="26"/>
          <w:szCs w:val="26"/>
        </w:rPr>
        <w:t>имущества</w:t>
      </w:r>
      <w:proofErr w:type="gramEnd"/>
      <w:r w:rsidR="00750D15">
        <w:rPr>
          <w:sz w:val="26"/>
          <w:szCs w:val="26"/>
        </w:rPr>
        <w:t xml:space="preserve"> либо владельцу информационной конструкции необходимо: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а) учитывать архитектурно-</w:t>
      </w:r>
      <w:proofErr w:type="gramStart"/>
      <w:r>
        <w:rPr>
          <w:sz w:val="26"/>
          <w:szCs w:val="26"/>
        </w:rPr>
        <w:t>композиционные решения</w:t>
      </w:r>
      <w:proofErr w:type="gramEnd"/>
      <w:r>
        <w:rPr>
          <w:sz w:val="26"/>
          <w:szCs w:val="26"/>
        </w:rPr>
        <w:t xml:space="preserve"> и размер ранее установленных информационных конструкций и располагать их в один высотный ряд не выше линии второго этажа (линии перекрытий между первым и вторым этажами);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б) формировать из нескольких информационных конструкций общую художественную композицию, соразмерную с входной группой, при необходимости располагающуюся по обе стороны от нее (в случае, если информационные конструкции расположены у входа в здание, строение, сооружение).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Типовые варианты размещения информационных конструкций (в виде рисунков, графических схем и т.д.) устанавливаются «Положением о порядке установки средств размещения информации, требования к содержанию средств размещения информации на территории МР «Юхновский район», утвержденным постановлением администрации муниципального района «Юхновский район» от 25 декабря  2015 года № 543.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.6. На зданиях общественных, общественно-деловых, торговых, торгово-выставочных, спортивных и развлекательных центров информационные конструкции располагаются на глухих поверхностях наружных стен (без проемов и архитектурных деталей).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.7. Размещение информационных конструкций на крышах нежилых зданий, строений и сооружений допускается при одновременном соблюдении следующих условий: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а) единственным собственником (правообладателем) здания, строения, сооружения является организация, индивидуальный предприниматель, сведения о котором содержатся в данной информационной конструкции и в месте фактического нахождения (месте осуществления деятельности) которого размещается указанная информационная конструкция;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б) на крыше одного здания, строения, сооружения размещена только одна информационная конструкция;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информационное поле конструкции располагается параллельно к поверхности фасада здания, строения, сооружения, по отношению к которому она установлена, выше линии карниза, парапета объекта или его </w:t>
      </w:r>
      <w:proofErr w:type="spellStart"/>
      <w:r>
        <w:rPr>
          <w:sz w:val="26"/>
          <w:szCs w:val="26"/>
        </w:rPr>
        <w:t>стилобатной</w:t>
      </w:r>
      <w:proofErr w:type="spellEnd"/>
      <w:r>
        <w:rPr>
          <w:sz w:val="26"/>
          <w:szCs w:val="26"/>
        </w:rPr>
        <w:t xml:space="preserve"> части.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.8. На зданиях, строениях, сооружениях, имеющих статус объектов культурного наследия, выявленных объектов культурного наследия, информационные конструкции устанавливаются в соответствии с законодательством.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 xml:space="preserve">.9. В случае размещения информационных конструкций на зданиях, строениях, сооружениях по </w:t>
      </w:r>
      <w:proofErr w:type="gramStart"/>
      <w:r w:rsidR="00750D15">
        <w:rPr>
          <w:sz w:val="26"/>
          <w:szCs w:val="26"/>
        </w:rPr>
        <w:t>индивидуальным проектам</w:t>
      </w:r>
      <w:proofErr w:type="gramEnd"/>
      <w:r w:rsidR="00750D15">
        <w:rPr>
          <w:sz w:val="26"/>
          <w:szCs w:val="26"/>
        </w:rPr>
        <w:t xml:space="preserve"> и архитектурно-художественным концепциям необходимо учитывать: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а) архитектурно-</w:t>
      </w:r>
      <w:proofErr w:type="gramStart"/>
      <w:r>
        <w:rPr>
          <w:sz w:val="26"/>
          <w:szCs w:val="26"/>
        </w:rPr>
        <w:t>композиционные решения</w:t>
      </w:r>
      <w:proofErr w:type="gramEnd"/>
      <w:r>
        <w:rPr>
          <w:sz w:val="26"/>
          <w:szCs w:val="26"/>
        </w:rPr>
        <w:t xml:space="preserve"> фасада здания, строения, сооружения на которых будет размещена информационная конструкция;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б) внешний архитектурный облик сложившейся застройки сельского поселения.</w:t>
      </w:r>
    </w:p>
    <w:p w:rsidR="00750D15" w:rsidRDefault="00750D15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в) наличие в застройке уникальных зданий, строений, сооружений, архитектурных ансамблей, имеющих доминантное значение в архитектурно-планировочной структуре сельского поселения, а также объектов высокого общественного и социального значения.</w:t>
      </w:r>
    </w:p>
    <w:p w:rsidR="00750D15" w:rsidRDefault="000E0CCA" w:rsidP="00750D15">
      <w:pPr>
        <w:autoSpaceDE w:val="0"/>
        <w:autoSpaceDN w:val="0"/>
        <w:adjustRightInd w:val="0"/>
        <w:spacing w:before="26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50D15">
        <w:rPr>
          <w:sz w:val="26"/>
          <w:szCs w:val="26"/>
        </w:rPr>
        <w:t>.10. Информационные конструкции, не соответствующие требованиям правил благоустройства территории муниципального образования, подлежат демонтажу в порядке, определенном Сельской Думой сельс</w:t>
      </w:r>
      <w:r w:rsidR="009441C1">
        <w:rPr>
          <w:sz w:val="26"/>
          <w:szCs w:val="26"/>
        </w:rPr>
        <w:t>кого поселения «Деревня Чемоданово</w:t>
      </w:r>
      <w:r w:rsidR="00750D15">
        <w:rPr>
          <w:sz w:val="26"/>
          <w:szCs w:val="26"/>
        </w:rPr>
        <w:t>»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30.</w:t>
      </w:r>
      <w:r w:rsidR="00750D15">
        <w:rPr>
          <w:bCs/>
          <w:sz w:val="26"/>
          <w:szCs w:val="26"/>
        </w:rPr>
        <w:t xml:space="preserve"> Некапитальные нестационарные сооружения размещаются таким образом, чтобы они не мешали пешеходному движению, не ухудшали визуальное восприятие среды населенного пункта и благоустройство территории и застройки.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Сооружения предприятий мелкорозничной торговли, бытового обслуживания и питания размещаются на территориях пешеходных зон, в парках, садах, на бульварах населенного пункта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31.</w:t>
      </w:r>
      <w:r w:rsidR="00750D15">
        <w:rPr>
          <w:bCs/>
          <w:sz w:val="26"/>
          <w:szCs w:val="26"/>
        </w:rPr>
        <w:t xml:space="preserve"> Жители   сельск</w:t>
      </w:r>
      <w:r w:rsidR="009441C1">
        <w:rPr>
          <w:bCs/>
          <w:sz w:val="26"/>
          <w:szCs w:val="26"/>
        </w:rPr>
        <w:t>ого  поселения «Деревня Чемоданово</w:t>
      </w:r>
      <w:r w:rsidR="00750D15">
        <w:rPr>
          <w:bCs/>
          <w:sz w:val="26"/>
          <w:szCs w:val="26"/>
        </w:rPr>
        <w:t>» 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средств, препятствующих проведению уборочных или ремонтно-восстановительных работ.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32.</w:t>
      </w:r>
      <w:r w:rsidR="00750D15">
        <w:rPr>
          <w:bCs/>
          <w:sz w:val="26"/>
          <w:szCs w:val="26"/>
        </w:rPr>
        <w:t xml:space="preserve"> 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решением органа местного самоуправления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 w:rsidR="00750D15">
        <w:rPr>
          <w:bCs/>
          <w:sz w:val="26"/>
          <w:szCs w:val="26"/>
        </w:rPr>
        <w:t>».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33.</w:t>
      </w:r>
      <w:r w:rsidR="00750D15">
        <w:rPr>
          <w:bCs/>
          <w:sz w:val="26"/>
          <w:szCs w:val="26"/>
        </w:rPr>
        <w:t xml:space="preserve"> В первоочередном порядке в целях обеспечения беспрепятственного проезда транспортных средств и движения пешеходов обеспечивается уборка </w:t>
      </w:r>
      <w:proofErr w:type="gramStart"/>
      <w:r w:rsidR="00750D15">
        <w:rPr>
          <w:bCs/>
          <w:sz w:val="26"/>
          <w:szCs w:val="26"/>
        </w:rPr>
        <w:t>снега</w:t>
      </w:r>
      <w:proofErr w:type="gramEnd"/>
      <w:r w:rsidR="00750D15">
        <w:rPr>
          <w:bCs/>
          <w:sz w:val="26"/>
          <w:szCs w:val="26"/>
        </w:rPr>
        <w:t xml:space="preserve"> и ликвидация ледовых образований с проезжей части дорог и тротуаров.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34</w:t>
      </w:r>
      <w:r w:rsidR="00750D15">
        <w:rPr>
          <w:bCs/>
          <w:sz w:val="26"/>
          <w:szCs w:val="26"/>
        </w:rPr>
        <w:t xml:space="preserve">. В период зимней уборки </w:t>
      </w:r>
      <w:proofErr w:type="spellStart"/>
      <w:r w:rsidR="00750D15">
        <w:rPr>
          <w:bCs/>
          <w:sz w:val="26"/>
          <w:szCs w:val="26"/>
        </w:rPr>
        <w:t>внутридворовые</w:t>
      </w:r>
      <w:proofErr w:type="spellEnd"/>
      <w:r w:rsidR="00750D15">
        <w:rPr>
          <w:bCs/>
          <w:sz w:val="26"/>
          <w:szCs w:val="26"/>
        </w:rPr>
        <w:t xml:space="preserve"> проезды должны очищаться от снега. Дорожки и площадки парков, скверов, бульваров должны быть убраны от снега и посыпаны </w:t>
      </w:r>
      <w:proofErr w:type="spellStart"/>
      <w:r w:rsidR="00750D15">
        <w:rPr>
          <w:bCs/>
          <w:sz w:val="26"/>
          <w:szCs w:val="26"/>
        </w:rPr>
        <w:t>противогололедным</w:t>
      </w:r>
      <w:proofErr w:type="spellEnd"/>
      <w:r w:rsidR="00750D15">
        <w:rPr>
          <w:bCs/>
          <w:sz w:val="26"/>
          <w:szCs w:val="26"/>
        </w:rPr>
        <w:t xml:space="preserve"> материалом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35</w:t>
      </w:r>
      <w:r w:rsidR="00750D15">
        <w:rPr>
          <w:bCs/>
          <w:sz w:val="26"/>
          <w:szCs w:val="26"/>
        </w:rPr>
        <w:t>. При уборке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36</w:t>
      </w:r>
      <w:r w:rsidR="00750D15">
        <w:rPr>
          <w:bCs/>
          <w:sz w:val="26"/>
          <w:szCs w:val="26"/>
        </w:rPr>
        <w:t>. Запрещается: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а) выдвигать или перемещать на проезжую часть магистралей, улиц и проездов снег, счищаемый с внутриквартальных, придомовых территорий, территорий хозяйствующих субъектов;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осуществлять роторную переброску и перемещение загрязненного снега, а также осколков льда на газоны, цветники, кустарники и другие зеленые насаждения;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организовывать складирование (свалки) снега в местах, не установленных органами местного самоуправления.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37</w:t>
      </w:r>
      <w:r w:rsidR="00750D15">
        <w:rPr>
          <w:bCs/>
          <w:sz w:val="26"/>
          <w:szCs w:val="26"/>
        </w:rPr>
        <w:t>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38</w:t>
      </w:r>
      <w:r w:rsidR="00750D15">
        <w:rPr>
          <w:bCs/>
          <w:sz w:val="26"/>
          <w:szCs w:val="26"/>
        </w:rPr>
        <w:t>. Формирование снежных валов не допускается на перекрестках  и на тротуарах.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39</w:t>
      </w:r>
      <w:r w:rsidR="00750D15">
        <w:rPr>
          <w:bCs/>
          <w:sz w:val="26"/>
          <w:szCs w:val="26"/>
        </w:rPr>
        <w:t>. Вывоз снега с улиц и проездов осуществляется в первую очередь от  въездов на территории   социально значимых объектов в течение суток после окончания снегопада.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40</w:t>
      </w:r>
      <w:r w:rsidR="00750D15">
        <w:rPr>
          <w:bCs/>
          <w:sz w:val="26"/>
          <w:szCs w:val="26"/>
        </w:rPr>
        <w:t>. Места временного складирования снега после снеготаяния должны быть очищены от мусора и благоустроены.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41</w:t>
      </w:r>
      <w:r w:rsidR="00750D15">
        <w:rPr>
          <w:bCs/>
          <w:sz w:val="26"/>
          <w:szCs w:val="26"/>
        </w:rPr>
        <w:t>. В зимнее время должна быть организована своевременная очистка кровель зданий от снега и ледовых образований.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42</w:t>
      </w:r>
      <w:r w:rsidR="00750D15">
        <w:rPr>
          <w:bCs/>
          <w:sz w:val="26"/>
          <w:szCs w:val="26"/>
        </w:rPr>
        <w:t>. Период летней уборки устанавливается с 16 апреля по 31 октября текущего календарного года.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43</w:t>
      </w:r>
      <w:r w:rsidR="00750D15">
        <w:rPr>
          <w:bCs/>
          <w:sz w:val="26"/>
          <w:szCs w:val="26"/>
        </w:rPr>
        <w:t>. Запрещается: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а) выдвигать или перемещать на проезжую часть улиц, дорог, внутриквартальных проездов отходы производства и потребления, смет, </w:t>
      </w:r>
      <w:proofErr w:type="gramStart"/>
      <w:r>
        <w:rPr>
          <w:bCs/>
          <w:sz w:val="26"/>
          <w:szCs w:val="26"/>
        </w:rPr>
        <w:t>счищаемый</w:t>
      </w:r>
      <w:proofErr w:type="gramEnd"/>
      <w:r>
        <w:rPr>
          <w:bCs/>
          <w:sz w:val="26"/>
          <w:szCs w:val="26"/>
        </w:rPr>
        <w:t xml:space="preserve"> с придомовых территорий, тротуаров и внутриквартальных проездов;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сжигать листву, производственные отходы на территориях хозяйствующих субъектов и частных домовладений;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выбрасывать жидкие бытовые, пищевые и другие виды отходов, а также закапывать или сжигать их в не предназначенных для этих целей местах.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44</w:t>
      </w:r>
      <w:r w:rsidR="00750D15">
        <w:rPr>
          <w:bCs/>
          <w:sz w:val="26"/>
          <w:szCs w:val="26"/>
        </w:rPr>
        <w:t xml:space="preserve">. В период листопада производятся </w:t>
      </w:r>
      <w:proofErr w:type="gramStart"/>
      <w:r w:rsidR="00750D15">
        <w:rPr>
          <w:bCs/>
          <w:sz w:val="26"/>
          <w:szCs w:val="26"/>
        </w:rPr>
        <w:t>сгребание</w:t>
      </w:r>
      <w:proofErr w:type="gramEnd"/>
      <w:r w:rsidR="00750D15">
        <w:rPr>
          <w:bCs/>
          <w:sz w:val="26"/>
          <w:szCs w:val="26"/>
        </w:rPr>
        <w:t xml:space="preserve">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45</w:t>
      </w:r>
      <w:r w:rsidR="00750D15">
        <w:rPr>
          <w:bCs/>
          <w:sz w:val="26"/>
          <w:szCs w:val="26"/>
        </w:rPr>
        <w:t>.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 подлежат уборке лицом, осуществляющим уборку проезжей части.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46</w:t>
      </w:r>
      <w:r w:rsidR="00750D15">
        <w:rPr>
          <w:bCs/>
          <w:sz w:val="26"/>
          <w:szCs w:val="26"/>
        </w:rPr>
        <w:t>. Тротуары и расположенные на них остановки должны быть очищены от грунтово-песчаных наносов, видимого мусора и промыты.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47</w:t>
      </w:r>
      <w:r w:rsidR="00750D15">
        <w:rPr>
          <w:bCs/>
          <w:sz w:val="26"/>
          <w:szCs w:val="26"/>
        </w:rPr>
        <w:t xml:space="preserve">. </w:t>
      </w:r>
      <w:proofErr w:type="gramStart"/>
      <w:r w:rsidR="00750D15">
        <w:rPr>
          <w:bCs/>
          <w:sz w:val="26"/>
          <w:szCs w:val="26"/>
        </w:rPr>
        <w:t>Производство работ по сбору и вывозу мусора осуществляется уполномоченными организациями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 w:rsidR="00750D15">
        <w:rPr>
          <w:bCs/>
          <w:sz w:val="26"/>
          <w:szCs w:val="26"/>
        </w:rPr>
        <w:t>», собственниками и пользователями зданий, строений, сооружений, земельных участков самостоятельно или на основании договоров со специализированными организациями, а после заключения соглашения между органом исполнительной власти Калужской области и региональным оператором по обращению с ТКО, а также утвержденного единого тарифа на услугу по обращению с ТКО на территории</w:t>
      </w:r>
      <w:proofErr w:type="gramEnd"/>
      <w:r w:rsidR="00750D15">
        <w:rPr>
          <w:bCs/>
          <w:sz w:val="26"/>
          <w:szCs w:val="26"/>
        </w:rPr>
        <w:t xml:space="preserve"> Калужской области - исполнителем коммунальной услуги по обращению с твердыми коммунальными отходами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48</w:t>
      </w:r>
      <w:r w:rsidR="00750D15">
        <w:rPr>
          <w:bCs/>
          <w:sz w:val="26"/>
          <w:szCs w:val="26"/>
        </w:rPr>
        <w:t>. 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49</w:t>
      </w:r>
      <w:r w:rsidR="00750D15">
        <w:rPr>
          <w:bCs/>
          <w:sz w:val="26"/>
          <w:szCs w:val="26"/>
        </w:rPr>
        <w:t>. Переполнение контейнеров, бункеров-накопителей мусором не допускается.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50</w:t>
      </w:r>
      <w:r w:rsidR="00F91FFF">
        <w:rPr>
          <w:bCs/>
          <w:sz w:val="26"/>
          <w:szCs w:val="26"/>
        </w:rPr>
        <w:t>.</w:t>
      </w:r>
      <w:r w:rsidR="00750D15">
        <w:rPr>
          <w:bCs/>
          <w:sz w:val="26"/>
          <w:szCs w:val="26"/>
        </w:rPr>
        <w:t xml:space="preserve"> Контейнеры и бункеры-накопители размещаются (устанавливаются) на специально оборудованных контейнерных площадках. Места размещения и тип ограждения определяются органами местного самоуправления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 w:rsidR="00750D15">
        <w:rPr>
          <w:bCs/>
          <w:sz w:val="26"/>
          <w:szCs w:val="26"/>
        </w:rPr>
        <w:t>» в соответствии с законодательством.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Расстановка контейнеров и бункеров-накопителей предусматривается у скамей, некапитальных нестационарных сооружений и уличного технического оборудования, ориентированных на продажу продуктов питания на остановках общественного транспорта.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Количество и объем контейнеров определяются в соответствии с требованиями законодательства об отходах производства и потребления.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51</w:t>
      </w:r>
      <w:r w:rsidR="00750D15">
        <w:rPr>
          <w:bCs/>
          <w:sz w:val="26"/>
          <w:szCs w:val="26"/>
        </w:rPr>
        <w:t>. Запрещается самовольная установка контейнеров и бункеров-накопителей без согласования с органами местного самоуправления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 w:rsidR="00750D15">
        <w:rPr>
          <w:bCs/>
          <w:sz w:val="26"/>
          <w:szCs w:val="26"/>
        </w:rPr>
        <w:t>»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52</w:t>
      </w:r>
      <w:r w:rsidR="00750D15">
        <w:rPr>
          <w:bCs/>
          <w:sz w:val="26"/>
          <w:szCs w:val="26"/>
        </w:rPr>
        <w:t>. Допускается временная установка на придомовых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53</w:t>
      </w:r>
      <w:r w:rsidR="00750D15">
        <w:rPr>
          <w:bCs/>
          <w:sz w:val="26"/>
          <w:szCs w:val="26"/>
        </w:rPr>
        <w:t>. Контейнеры и бункеры-накопители должны быть оборудованы в соответствии с законодательством и содержаться в технически исправном состоянии.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вывоз, а также информация, предостерегающая владельцев автотранспорта о недопустимости загромождения подъезда специализированного автотранспорта, разгружающего контейнеры.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54</w:t>
      </w:r>
      <w:r w:rsidR="00750D15">
        <w:rPr>
          <w:bCs/>
          <w:sz w:val="26"/>
          <w:szCs w:val="26"/>
        </w:rPr>
        <w:t>. Очистка урн производится по мере их заполнения, но не реже одного раза в день.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bookmarkStart w:id="2" w:name="Par163"/>
      <w:bookmarkEnd w:id="2"/>
      <w:r>
        <w:rPr>
          <w:bCs/>
          <w:sz w:val="26"/>
          <w:szCs w:val="26"/>
        </w:rPr>
        <w:t>55</w:t>
      </w:r>
      <w:r w:rsidR="00750D15">
        <w:rPr>
          <w:bCs/>
          <w:sz w:val="26"/>
          <w:szCs w:val="26"/>
        </w:rPr>
        <w:t xml:space="preserve">. </w:t>
      </w:r>
      <w:proofErr w:type="gramStart"/>
      <w:r w:rsidR="00750D15">
        <w:rPr>
          <w:bCs/>
          <w:sz w:val="26"/>
          <w:szCs w:val="26"/>
        </w:rPr>
        <w:t>Собственники и (или) иные законные владельцы зданий, строений, сооружений, земельных участков (лица, ответственные за эксплуатацию здания, строения, сооружения)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принимать участие, в том числе финансовое, в содержании прилегающих территорий в случаях и порядке, которые определяются настоящими</w:t>
      </w:r>
      <w:proofErr w:type="gramEnd"/>
      <w:r w:rsidR="00750D15">
        <w:rPr>
          <w:bCs/>
          <w:sz w:val="26"/>
          <w:szCs w:val="26"/>
        </w:rPr>
        <w:t xml:space="preserve"> Правилами.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Проведение дополнительных работ по благоустройству прилегающих территорий, их виды (объем и периодичность) оформляются соглашением между органом местного самоуправления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и собственником и (или) иным законным владельцем (лицом, ответственным за эксплуатацию здания, строения, сооружения).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</w:p>
    <w:p w:rsidR="00750D15" w:rsidRPr="00C3069D" w:rsidRDefault="000E0CCA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56</w:t>
      </w:r>
      <w:r w:rsidR="00750D15" w:rsidRPr="00C3069D">
        <w:rPr>
          <w:bCs/>
          <w:color w:val="000000" w:themeColor="text1"/>
          <w:sz w:val="26"/>
          <w:szCs w:val="26"/>
        </w:rPr>
        <w:t>. Границы прилегающих территорий определяются  с учетом следующих минимальных и максимальных расстояний в метрах по периметру от здания, строения, сооружения, границы земельного участка, если такой земельный участок образован, до внешней границы прилегающей территории: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>- от границы земельного участка под многоквартирным домом – не менее 5 метров и не более 50 метров;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>- от границы земельного участка под индивидуальным жилым домом – не менее 3 метров и не более 15 метров;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>- от внешней границы стены индивидуального жилого дома – не менее 5 метров и не более 20 метров, если земельный участок под домом не образован;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>- от границы земельного участка под нежилым зданием – не менее 5 метров и не более 30 метров;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 xml:space="preserve"> - от внешней границы стены нежилого здания – не менее 5 метров и не более 50 метров, если земельный участок под зданием не образован;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>- от границы земельного участка под иными строениями, сооружениями – не менее 5 метров и не более 30 метров. В случае</w:t>
      </w:r>
      <w:proofErr w:type="gramStart"/>
      <w:r w:rsidRPr="00C3069D">
        <w:rPr>
          <w:bCs/>
          <w:color w:val="000000" w:themeColor="text1"/>
          <w:sz w:val="26"/>
          <w:szCs w:val="26"/>
        </w:rPr>
        <w:t>,</w:t>
      </w:r>
      <w:proofErr w:type="gramEnd"/>
      <w:r w:rsidRPr="00C3069D">
        <w:rPr>
          <w:bCs/>
          <w:color w:val="000000" w:themeColor="text1"/>
          <w:sz w:val="26"/>
          <w:szCs w:val="26"/>
        </w:rPr>
        <w:t xml:space="preserve"> если земельный участок не образован, - не менее 5 метров и не более 50 метров от объекта;</w:t>
      </w:r>
    </w:p>
    <w:p w:rsidR="00750D15" w:rsidRPr="00C3069D" w:rsidRDefault="00750D15" w:rsidP="00750D15">
      <w:pPr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</w:rPr>
      </w:pPr>
      <w:r w:rsidRPr="00C3069D">
        <w:rPr>
          <w:bCs/>
          <w:color w:val="000000" w:themeColor="text1"/>
          <w:sz w:val="26"/>
          <w:szCs w:val="26"/>
        </w:rPr>
        <w:t>- в отношении иных образованных земельных участков – не менее 5 метров и не более 30 метров.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57</w:t>
      </w:r>
      <w:r w:rsidR="00750D15">
        <w:rPr>
          <w:bCs/>
          <w:sz w:val="26"/>
          <w:szCs w:val="26"/>
        </w:rPr>
        <w:t>. Обязанности по организации и (или) производству работ в соответствии с законодательством возлагаются: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а) по уборке и содержанию мест производства земляных, строительных, дорожно-ремонтных работ, работ по ремонту инженерных сетей и коммуникаций, фасадов и </w:t>
      </w:r>
      <w:r>
        <w:rPr>
          <w:bCs/>
          <w:sz w:val="26"/>
          <w:szCs w:val="26"/>
        </w:rPr>
        <w:lastRenderedPageBreak/>
        <w:t>иных элементов строений, зданий и сооружений, установки средств размещения информации, рекламных конструкций, а также прилегающей территории - на заказчиков и (или) производителей работ;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расположены, а также прилегающей территории;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- на собственников, владельцев или пользователей объектов торговли;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г) по уборке и содержанию неиспользуемых и </w:t>
      </w:r>
      <w:proofErr w:type="spellStart"/>
      <w:r>
        <w:rPr>
          <w:bCs/>
          <w:sz w:val="26"/>
          <w:szCs w:val="26"/>
        </w:rPr>
        <w:t>неосваиваемых</w:t>
      </w:r>
      <w:proofErr w:type="spellEnd"/>
      <w:r>
        <w:rPr>
          <w:bCs/>
          <w:sz w:val="26"/>
          <w:szCs w:val="26"/>
        </w:rPr>
        <w:t xml:space="preserve">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по уборке и содержанию  мест мойки автотранспорта, рынков, торговых объектов  и прилегающих к ним территорий, туалетных кабин, расположенных на этих объектах, а также въездов и выездов к этим объектам - на собственников, владельцев или пользователей указанных объектов;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е) по уборке и содержанию территорий юридических лиц (индивидуальных предпринимателей), физических лиц и прилегающей территории - на собственника, владельца или пользователя указанной территории;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ж) 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з</w:t>
      </w:r>
      <w:proofErr w:type="spellEnd"/>
      <w:r>
        <w:rPr>
          <w:bCs/>
          <w:sz w:val="26"/>
          <w:szCs w:val="26"/>
        </w:rPr>
        <w:t>) 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на собственников, владельцев или пользователей указанных объектов;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и) по содержанию прилегающих территорий к полосам отвода автомобильных дорог, опорам линий электропередачи, линий связи, трубопроводов, - на собственников, владельцев автомобильных и железных дорог, линий электропередачи, линий связи, трубопроводов;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к) по благоустройству и содержанию родников и водных источников, уборке прилегающей территории - на собственников, владельцев, пользователей земельных участков, на которых они расположены.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58</w:t>
      </w:r>
      <w:r w:rsidR="00750D15">
        <w:rPr>
          <w:bCs/>
          <w:sz w:val="26"/>
          <w:szCs w:val="26"/>
        </w:rPr>
        <w:t xml:space="preserve">. В соответствии с законодательством на прилегающих территориях многоквартирных домов (в соответствии с </w:t>
      </w:r>
      <w:hyperlink r:id="rId7" w:anchor="Par163" w:history="1">
        <w:r w:rsidR="00750D15" w:rsidRPr="000E0CCA">
          <w:rPr>
            <w:rStyle w:val="a3"/>
            <w:bCs/>
            <w:color w:val="auto"/>
            <w:sz w:val="26"/>
            <w:szCs w:val="26"/>
            <w:u w:val="none"/>
          </w:rPr>
          <w:t>пунктом 56</w:t>
        </w:r>
      </w:hyperlink>
      <w:r w:rsidR="00750D15" w:rsidRPr="000E0CCA">
        <w:rPr>
          <w:bCs/>
          <w:sz w:val="26"/>
          <w:szCs w:val="26"/>
        </w:rPr>
        <w:t xml:space="preserve"> </w:t>
      </w:r>
      <w:r w:rsidR="00750D15">
        <w:rPr>
          <w:bCs/>
          <w:sz w:val="26"/>
          <w:szCs w:val="26"/>
        </w:rPr>
        <w:t>настоящих Правил) ответственными за благоустройство прилегающей территории являются: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а) организации, осуществляющие управление многоквартирными домами;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собственники помещений, если они избрали непосредственную форму управления многоквартирным домом и если иное не установлено договором.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59</w:t>
      </w:r>
      <w:r w:rsidR="00750D15">
        <w:rPr>
          <w:bCs/>
          <w:sz w:val="26"/>
          <w:szCs w:val="26"/>
        </w:rPr>
        <w:t>. Собственники и (или) иные законные владельцы зданий, строений, сооружений, земельных участков в соответствии с законодательством: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в границах прилегающих территорий проводят мероприятия по обустройству цветников и газонов в установленных местах, регулярно проводят работы по поддержанию надлежащего состояния объектов благоустройства, находящихся в границах ответственности;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на территории, находящейся у них в собственности, и прилегающей территории обеспечивают сохранность зеленых насаждений; обеспечивают квалифицированный уход за зелеными насаждениями, дорожками и оборудованием, не допускают складирования на зеленые насаждения мусора, строительных материалов, изделий и конструкций; производят комплексный уход за газонами, систематический покос газонов и иной травянистой растительности;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производят уборку территории, находящейся у них в собственности, и прилегающей территории.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60</w:t>
      </w:r>
      <w:r w:rsidR="00750D15">
        <w:rPr>
          <w:bCs/>
          <w:sz w:val="26"/>
          <w:szCs w:val="26"/>
        </w:rPr>
        <w:t>. Мероприятия по уборке прилегающих территорий в летний период включают в себя: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своевременное скашивание газонных трав (высота травостоя не должна превышать 20 см), уничтожение сорных и карантинных растений;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своевременную обрезку ветвей деревьев, кустарников, нависающих на высоте менее 2 метров над тротуарами и пешеходными дорожками с грунтовым и твердым покрытием;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уборку и вывоз скошенной травы;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г) подметание прилегающих территорий </w:t>
      </w:r>
      <w:proofErr w:type="gramStart"/>
      <w:r>
        <w:rPr>
          <w:bCs/>
          <w:sz w:val="26"/>
          <w:szCs w:val="26"/>
        </w:rPr>
        <w:t>от</w:t>
      </w:r>
      <w:proofErr w:type="gramEnd"/>
      <w:r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смета</w:t>
      </w:r>
      <w:proofErr w:type="gramEnd"/>
      <w:r>
        <w:rPr>
          <w:bCs/>
          <w:sz w:val="26"/>
          <w:szCs w:val="26"/>
        </w:rPr>
        <w:t>, пыли и мелкого бытового мусора, их мойка;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своевременный вывоз и размещение мусора, уличного смета, отходов в отведенных местах;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е) уборку бордюров от песка, мусора;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ж) сгребание и вывоз опавших листьев с прилегающих территорий в период листопада;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61</w:t>
      </w:r>
      <w:r w:rsidR="00750D15">
        <w:rPr>
          <w:bCs/>
          <w:sz w:val="26"/>
          <w:szCs w:val="26"/>
        </w:rPr>
        <w:t>. Мероприятия по уборке прилегающих территорий в зимний период включают в себя: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уборку и своевременный вывоз, размещение мусора, уличного смета, отходов;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б) посыпку участков прохода и подхода к объектам торговли (магазинам, ларькам, рынкам) организациям </w:t>
      </w:r>
      <w:proofErr w:type="spellStart"/>
      <w:r>
        <w:rPr>
          <w:bCs/>
          <w:sz w:val="26"/>
          <w:szCs w:val="26"/>
        </w:rPr>
        <w:t>противогололедными</w:t>
      </w:r>
      <w:proofErr w:type="spellEnd"/>
      <w:r>
        <w:rPr>
          <w:bCs/>
          <w:sz w:val="26"/>
          <w:szCs w:val="26"/>
        </w:rPr>
        <w:t xml:space="preserve"> материалами;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очистку от снега и льда тротуаров и пешеходных дорожек с грунтовым и твердым покрытием.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62</w:t>
      </w:r>
      <w:r w:rsidR="00750D15">
        <w:rPr>
          <w:bCs/>
          <w:sz w:val="26"/>
          <w:szCs w:val="26"/>
        </w:rPr>
        <w:t>. Участниками деятельности по благоустройству могут быть: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граждане, которые формируют запрос на благоустройство и принимают участие в оценке предлагаемых решений, участвуют в отдельных случаях в выполнении работ;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представители органов местного самоуправления сельского поселения «Д</w:t>
      </w:r>
      <w:r w:rsidR="009441C1">
        <w:rPr>
          <w:bCs/>
          <w:sz w:val="26"/>
          <w:szCs w:val="26"/>
        </w:rPr>
        <w:t>еревня Чемоданово</w:t>
      </w:r>
      <w:r>
        <w:rPr>
          <w:bCs/>
          <w:sz w:val="26"/>
          <w:szCs w:val="26"/>
        </w:rPr>
        <w:t>» (формируют техническое задание, выбирают исполнителей и обеспечивают финансирование);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хозяйствующие субъекты, осуществляющие деятельность на территории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>
        <w:rPr>
          <w:bCs/>
          <w:sz w:val="26"/>
          <w:szCs w:val="26"/>
        </w:rPr>
        <w:t>» (могут соучаствовать в формировании запроса на благоустройство, а также в финансировании мероприятий по благоустройству);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г) представители профессионального сообщества, в том числе архитекторы и дизайнеры (разрабатывают концепции объектов благоустройства и создают рабочую документацию);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исполнители работ, в том числе строители, производители малых архитектурных форм.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63</w:t>
      </w:r>
      <w:r w:rsidR="00750D15">
        <w:rPr>
          <w:bCs/>
          <w:sz w:val="26"/>
          <w:szCs w:val="26"/>
        </w:rPr>
        <w:t>. Участие граждан (непосредственное или опосредованное) в деятельности по благоустройству осуществляется путем принятия в установленных формах решений и через вовлечение общественных организаций, общественное соучастие в реализацию проектов.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64</w:t>
      </w:r>
      <w:r w:rsidR="00750D15">
        <w:rPr>
          <w:bCs/>
          <w:sz w:val="26"/>
          <w:szCs w:val="26"/>
        </w:rPr>
        <w:t>. Форма участия определяется органом местного самоуправления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 w:rsidR="00750D15">
        <w:rPr>
          <w:bCs/>
          <w:sz w:val="26"/>
          <w:szCs w:val="26"/>
        </w:rPr>
        <w:t>» в зависимости от особенностей проекта по благоустройству муниципального образования и включает в себя: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совместное определение целей и задач по развитию территории;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определение основных видов активности, функциональных зон общественных пространств;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обсуждение и выбор типа оборудования, некапитальных объектов, малых архитектурных форм, материалов;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г) консультации с экспертами в выборе типов покрытий, типов озеленения, типов освещения и осветительного оборудования и т.д.;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д</w:t>
      </w:r>
      <w:proofErr w:type="spellEnd"/>
      <w:r>
        <w:rPr>
          <w:bCs/>
          <w:sz w:val="26"/>
          <w:szCs w:val="26"/>
        </w:rPr>
        <w:t>) участие в разработке проекта (</w:t>
      </w:r>
      <w:proofErr w:type="spellStart"/>
      <w:proofErr w:type="gramStart"/>
      <w:r>
        <w:rPr>
          <w:bCs/>
          <w:sz w:val="26"/>
          <w:szCs w:val="26"/>
        </w:rPr>
        <w:t>дизайн-проекта</w:t>
      </w:r>
      <w:proofErr w:type="spellEnd"/>
      <w:proofErr w:type="gramEnd"/>
      <w:r>
        <w:rPr>
          <w:bCs/>
          <w:sz w:val="26"/>
          <w:szCs w:val="26"/>
        </w:rPr>
        <w:t>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е) одобрение проектных решений участниками процесса проектирования и будущими пользователями;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ж) осуществление общественного контроля над процессом реализации проекта и над процессом эксплуатации территории.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65</w:t>
      </w:r>
      <w:r w:rsidR="00750D15">
        <w:rPr>
          <w:bCs/>
          <w:sz w:val="26"/>
          <w:szCs w:val="26"/>
        </w:rPr>
        <w:t>. К механизмам участия в деятельности по благоустройству относятся: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обсуждение проектов благоустройства в различных форматах (</w:t>
      </w:r>
      <w:proofErr w:type="gramStart"/>
      <w:r>
        <w:rPr>
          <w:bCs/>
          <w:sz w:val="26"/>
          <w:szCs w:val="26"/>
        </w:rPr>
        <w:t>интерактивном</w:t>
      </w:r>
      <w:proofErr w:type="gramEnd"/>
      <w:r>
        <w:rPr>
          <w:bCs/>
          <w:sz w:val="26"/>
          <w:szCs w:val="26"/>
        </w:rPr>
        <w:t xml:space="preserve">, общественные обсуждения, </w:t>
      </w:r>
      <w:proofErr w:type="spellStart"/>
      <w:r>
        <w:rPr>
          <w:bCs/>
          <w:sz w:val="26"/>
          <w:szCs w:val="26"/>
        </w:rPr>
        <w:t>дизайн-игры</w:t>
      </w:r>
      <w:proofErr w:type="spellEnd"/>
      <w:r>
        <w:rPr>
          <w:bCs/>
          <w:sz w:val="26"/>
          <w:szCs w:val="26"/>
        </w:rPr>
        <w:t>, проектные мастерские, школьные проекты);</w:t>
      </w:r>
    </w:p>
    <w:p w:rsidR="00750D15" w:rsidRDefault="00750D15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б) общественный контроль в соответствии с требованиями Федерального </w:t>
      </w:r>
      <w:hyperlink r:id="rId8" w:history="1">
        <w:r w:rsidRPr="000E0CCA">
          <w:rPr>
            <w:rStyle w:val="a3"/>
            <w:bCs/>
            <w:color w:val="auto"/>
            <w:sz w:val="26"/>
            <w:szCs w:val="26"/>
            <w:u w:val="none"/>
          </w:rPr>
          <w:t>закона</w:t>
        </w:r>
      </w:hyperlink>
      <w:r>
        <w:rPr>
          <w:bCs/>
          <w:sz w:val="26"/>
          <w:szCs w:val="26"/>
        </w:rPr>
        <w:t xml:space="preserve"> от 21 июля 2014 года N 212-ФЗ «Об основах общественного контроля в Российской Федерации» и </w:t>
      </w:r>
      <w:hyperlink r:id="rId9" w:history="1">
        <w:r w:rsidRPr="000E0CCA">
          <w:rPr>
            <w:rStyle w:val="a3"/>
            <w:bCs/>
            <w:color w:val="auto"/>
            <w:sz w:val="26"/>
            <w:szCs w:val="26"/>
            <w:u w:val="none"/>
          </w:rPr>
          <w:t>Закона</w:t>
        </w:r>
      </w:hyperlink>
      <w:r>
        <w:rPr>
          <w:bCs/>
          <w:sz w:val="26"/>
          <w:szCs w:val="26"/>
        </w:rPr>
        <w:t xml:space="preserve"> Калужской области от 30 марта 2017 года N 177-ОЗ «О некоторых вопросах организации и осуществления общественного контроля на территории Калужской области».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66</w:t>
      </w:r>
      <w:r w:rsidR="00750D15">
        <w:rPr>
          <w:bCs/>
          <w:sz w:val="26"/>
          <w:szCs w:val="26"/>
        </w:rPr>
        <w:t>. Виновные в нарушении настоящих Правил привлекаются к ответственности в соответствии с законодательством.</w:t>
      </w:r>
    </w:p>
    <w:p w:rsidR="00750D15" w:rsidRDefault="000E0CCA" w:rsidP="00750D15">
      <w:pPr>
        <w:autoSpaceDE w:val="0"/>
        <w:autoSpaceDN w:val="0"/>
        <w:adjustRightInd w:val="0"/>
        <w:spacing w:before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67</w:t>
      </w:r>
      <w:r w:rsidR="00750D15">
        <w:rPr>
          <w:bCs/>
          <w:sz w:val="26"/>
          <w:szCs w:val="26"/>
        </w:rPr>
        <w:t xml:space="preserve">. </w:t>
      </w:r>
      <w:proofErr w:type="gramStart"/>
      <w:r w:rsidR="00750D15">
        <w:rPr>
          <w:bCs/>
          <w:sz w:val="26"/>
          <w:szCs w:val="26"/>
        </w:rPr>
        <w:t>Контроль за</w:t>
      </w:r>
      <w:proofErr w:type="gramEnd"/>
      <w:r w:rsidR="00750D15">
        <w:rPr>
          <w:bCs/>
          <w:sz w:val="26"/>
          <w:szCs w:val="26"/>
        </w:rPr>
        <w:t xml:space="preserve"> соблюдением настоящих Правил осуществляется органами местного самоуправления сельс</w:t>
      </w:r>
      <w:r w:rsidR="009441C1">
        <w:rPr>
          <w:bCs/>
          <w:sz w:val="26"/>
          <w:szCs w:val="26"/>
        </w:rPr>
        <w:t>кого поселения «Деревня Чемоданово</w:t>
      </w:r>
      <w:r w:rsidR="00750D15">
        <w:rPr>
          <w:bCs/>
          <w:sz w:val="26"/>
          <w:szCs w:val="26"/>
        </w:rPr>
        <w:t>», за исключением случаев, предусмотренных законодательством.</w:t>
      </w:r>
    </w:p>
    <w:p w:rsidR="008E18F6" w:rsidRDefault="008E18F6">
      <w:bookmarkStart w:id="3" w:name="_GoBack"/>
      <w:bookmarkEnd w:id="3"/>
    </w:p>
    <w:sectPr w:rsidR="008E18F6" w:rsidSect="0091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0D15"/>
    <w:rsid w:val="0003276B"/>
    <w:rsid w:val="000C0E7E"/>
    <w:rsid w:val="000E0CCA"/>
    <w:rsid w:val="001F5299"/>
    <w:rsid w:val="00235D4C"/>
    <w:rsid w:val="00317729"/>
    <w:rsid w:val="003940F6"/>
    <w:rsid w:val="003E2376"/>
    <w:rsid w:val="004B4DA5"/>
    <w:rsid w:val="00750D15"/>
    <w:rsid w:val="007D58ED"/>
    <w:rsid w:val="008853D0"/>
    <w:rsid w:val="008E18F6"/>
    <w:rsid w:val="008E2888"/>
    <w:rsid w:val="0091633F"/>
    <w:rsid w:val="009441C1"/>
    <w:rsid w:val="009D261A"/>
    <w:rsid w:val="00A55E6B"/>
    <w:rsid w:val="00BA4A6C"/>
    <w:rsid w:val="00BE3E6A"/>
    <w:rsid w:val="00BE3E83"/>
    <w:rsid w:val="00C3069D"/>
    <w:rsid w:val="00C66C55"/>
    <w:rsid w:val="00E329BD"/>
    <w:rsid w:val="00EC7106"/>
    <w:rsid w:val="00F603C6"/>
    <w:rsid w:val="00F91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D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26DDE32CB8658E05559F973E225B39D4CD8FD8BE4ED021556BD7F9D8EFF213E31C4295EC7D168D974497D0BCC26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ocuments\&#1056;&#1045;&#1064;&#1045;&#1053;&#1048;&#1045;%20&#1057;,&#1044;,%202019%20&#1075;&#1086;&#1076;.docx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D26DDE32CB8658E05559F973E225B39C44DEFA80E7ED021556BD7F9D8EFF212C319C255DC2C43D882E1E700BC8755BA30B1FCBE9C723F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56;&#1045;&#1064;&#1045;&#1053;&#1048;&#1045;%20&#1057;,&#1044;,%202019%20&#1075;&#1086;&#1076;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56;&#1045;&#1064;&#1045;&#1053;&#1048;&#1045;%20&#1057;,&#1044;,%202019%20&#1075;&#1086;&#1076;.docx" TargetMode="External"/><Relationship Id="rId9" Type="http://schemas.openxmlformats.org/officeDocument/2006/relationships/hyperlink" Target="consultantplus://offline/ref=8AD26DDE32CB8658E05547F4658E7BBD984F81F088E3E4534004BB28C2DEF9746C719A700E859A64D86C557C0AD0695AA2C12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9280</Words>
  <Characters>52898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2019-02-07T04:41:00Z</cp:lastPrinted>
  <dcterms:created xsi:type="dcterms:W3CDTF">2019-02-11T11:55:00Z</dcterms:created>
  <dcterms:modified xsi:type="dcterms:W3CDTF">2019-02-11T12:25:00Z</dcterms:modified>
</cp:coreProperties>
</file>